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BFFA6D" w14:textId="77777777" w:rsidR="005022D5" w:rsidRPr="00F9016B" w:rsidRDefault="005022D5" w:rsidP="005022D5">
      <w:pPr>
        <w:jc w:val="both"/>
        <w:rPr>
          <w:rFonts w:ascii="Arial" w:hAnsi="Arial" w:cs="Arial"/>
          <w:sz w:val="24"/>
          <w:szCs w:val="24"/>
        </w:rPr>
      </w:pPr>
    </w:p>
    <w:p w14:paraId="7FF6FDC3" w14:textId="77777777" w:rsidR="005022D5" w:rsidRPr="00F9016B" w:rsidRDefault="005022D5" w:rsidP="005022D5">
      <w:pPr>
        <w:jc w:val="both"/>
        <w:rPr>
          <w:rFonts w:ascii="Arial" w:hAnsi="Arial" w:cs="Arial"/>
          <w:sz w:val="24"/>
          <w:szCs w:val="24"/>
        </w:rPr>
      </w:pPr>
    </w:p>
    <w:p w14:paraId="41721DB2" w14:textId="77777777" w:rsidR="005022D5" w:rsidRPr="00F9016B" w:rsidRDefault="005022D5" w:rsidP="005022D5">
      <w:pPr>
        <w:jc w:val="both"/>
        <w:rPr>
          <w:rFonts w:ascii="Arial" w:hAnsi="Arial" w:cs="Arial"/>
          <w:sz w:val="24"/>
          <w:szCs w:val="24"/>
        </w:rPr>
      </w:pPr>
    </w:p>
    <w:p w14:paraId="51EA193E" w14:textId="77777777" w:rsidR="005022D5" w:rsidRPr="00F9016B" w:rsidRDefault="005022D5" w:rsidP="005022D5">
      <w:pPr>
        <w:jc w:val="both"/>
        <w:rPr>
          <w:rFonts w:ascii="Arial" w:hAnsi="Arial" w:cs="Arial"/>
          <w:sz w:val="24"/>
          <w:szCs w:val="24"/>
        </w:rPr>
      </w:pPr>
    </w:p>
    <w:p w14:paraId="1CD748BA" w14:textId="77777777" w:rsidR="005022D5" w:rsidRPr="00F9016B" w:rsidRDefault="005022D5" w:rsidP="005022D5">
      <w:pPr>
        <w:jc w:val="both"/>
        <w:rPr>
          <w:rFonts w:ascii="Arial" w:hAnsi="Arial" w:cs="Arial"/>
          <w:sz w:val="24"/>
          <w:szCs w:val="24"/>
        </w:rPr>
      </w:pPr>
    </w:p>
    <w:p w14:paraId="0A0DBBF3" w14:textId="3E514AB2" w:rsidR="005022D5" w:rsidRDefault="005022D5" w:rsidP="005022D5">
      <w:pPr>
        <w:jc w:val="both"/>
        <w:rPr>
          <w:rFonts w:ascii="Arial" w:hAnsi="Arial" w:cs="Arial"/>
          <w:sz w:val="24"/>
          <w:szCs w:val="24"/>
        </w:rPr>
      </w:pPr>
    </w:p>
    <w:p w14:paraId="4FAB70D2" w14:textId="7F14002D" w:rsidR="00A31B51" w:rsidRDefault="00A31B51" w:rsidP="005022D5">
      <w:pPr>
        <w:jc w:val="both"/>
        <w:rPr>
          <w:rFonts w:ascii="Arial" w:hAnsi="Arial" w:cs="Arial"/>
          <w:sz w:val="24"/>
          <w:szCs w:val="24"/>
        </w:rPr>
      </w:pPr>
    </w:p>
    <w:p w14:paraId="3D57C106" w14:textId="6A94D4A0" w:rsidR="00A31B51" w:rsidRDefault="00A31B51" w:rsidP="005022D5">
      <w:pPr>
        <w:jc w:val="both"/>
        <w:rPr>
          <w:rFonts w:ascii="Arial" w:hAnsi="Arial" w:cs="Arial"/>
          <w:sz w:val="24"/>
          <w:szCs w:val="24"/>
        </w:rPr>
      </w:pPr>
    </w:p>
    <w:p w14:paraId="6AADE8F8" w14:textId="2CCF730C" w:rsidR="00A31B51" w:rsidRDefault="00A31B51" w:rsidP="005022D5">
      <w:pPr>
        <w:jc w:val="both"/>
        <w:rPr>
          <w:rFonts w:ascii="Arial" w:hAnsi="Arial" w:cs="Arial"/>
          <w:sz w:val="24"/>
          <w:szCs w:val="24"/>
        </w:rPr>
      </w:pPr>
    </w:p>
    <w:p w14:paraId="2D7D5DFD" w14:textId="3D8B8974" w:rsidR="00A31B51" w:rsidRDefault="00A31B51" w:rsidP="005022D5">
      <w:pPr>
        <w:jc w:val="both"/>
        <w:rPr>
          <w:rFonts w:ascii="Arial" w:hAnsi="Arial" w:cs="Arial"/>
          <w:sz w:val="24"/>
          <w:szCs w:val="24"/>
        </w:rPr>
      </w:pPr>
    </w:p>
    <w:p w14:paraId="2D24F91D" w14:textId="77777777" w:rsidR="00A31B51" w:rsidRPr="00F9016B" w:rsidRDefault="00A31B51" w:rsidP="005022D5">
      <w:pPr>
        <w:jc w:val="both"/>
        <w:rPr>
          <w:rFonts w:ascii="Arial" w:hAnsi="Arial" w:cs="Arial"/>
          <w:sz w:val="24"/>
          <w:szCs w:val="24"/>
        </w:rPr>
      </w:pPr>
    </w:p>
    <w:p w14:paraId="4BF00B7B" w14:textId="77777777" w:rsidR="005022D5" w:rsidRPr="00F9016B" w:rsidRDefault="005022D5" w:rsidP="005022D5">
      <w:pPr>
        <w:jc w:val="both"/>
        <w:rPr>
          <w:rFonts w:ascii="Arial" w:hAnsi="Arial" w:cs="Arial"/>
          <w:sz w:val="24"/>
          <w:szCs w:val="24"/>
        </w:rPr>
      </w:pPr>
    </w:p>
    <w:p w14:paraId="52F53BFC" w14:textId="77777777" w:rsidR="005022D5" w:rsidRPr="00F9016B" w:rsidRDefault="005022D5" w:rsidP="005022D5">
      <w:pPr>
        <w:jc w:val="both"/>
        <w:rPr>
          <w:rFonts w:ascii="Arial" w:hAnsi="Arial" w:cs="Arial"/>
          <w:sz w:val="24"/>
          <w:szCs w:val="24"/>
        </w:rPr>
      </w:pPr>
    </w:p>
    <w:p w14:paraId="250B0545" w14:textId="77777777" w:rsidR="005022D5" w:rsidRPr="00F9016B" w:rsidRDefault="005022D5" w:rsidP="005022D5">
      <w:pPr>
        <w:jc w:val="both"/>
        <w:rPr>
          <w:rFonts w:ascii="Arial" w:hAnsi="Arial" w:cs="Arial"/>
          <w:sz w:val="24"/>
          <w:szCs w:val="24"/>
        </w:rPr>
      </w:pPr>
    </w:p>
    <w:p w14:paraId="32D5EFEC" w14:textId="77777777" w:rsidR="005022D5" w:rsidRPr="00F9016B" w:rsidRDefault="005022D5" w:rsidP="005022D5">
      <w:pPr>
        <w:jc w:val="both"/>
        <w:rPr>
          <w:rFonts w:ascii="Arial" w:hAnsi="Arial" w:cs="Arial"/>
          <w:sz w:val="24"/>
          <w:szCs w:val="24"/>
        </w:rPr>
      </w:pPr>
    </w:p>
    <w:p w14:paraId="546211FE" w14:textId="77777777" w:rsidR="005022D5" w:rsidRPr="00F9016B" w:rsidRDefault="005022D5" w:rsidP="005022D5">
      <w:pPr>
        <w:jc w:val="both"/>
        <w:rPr>
          <w:rFonts w:ascii="Arial" w:hAnsi="Arial" w:cs="Arial"/>
          <w:sz w:val="24"/>
          <w:szCs w:val="24"/>
        </w:rPr>
      </w:pPr>
    </w:p>
    <w:p w14:paraId="51590E45" w14:textId="77777777" w:rsidR="005022D5" w:rsidRPr="00F9016B" w:rsidRDefault="005022D5" w:rsidP="005022D5">
      <w:pPr>
        <w:jc w:val="both"/>
        <w:rPr>
          <w:rFonts w:ascii="Arial" w:hAnsi="Arial" w:cs="Arial"/>
          <w:sz w:val="24"/>
          <w:szCs w:val="24"/>
        </w:rPr>
      </w:pPr>
    </w:p>
    <w:p w14:paraId="60855477" w14:textId="77777777" w:rsidR="005022D5" w:rsidRPr="00F9016B" w:rsidRDefault="005022D5" w:rsidP="005022D5">
      <w:pPr>
        <w:jc w:val="both"/>
        <w:rPr>
          <w:rFonts w:ascii="Arial" w:hAnsi="Arial" w:cs="Arial"/>
          <w:sz w:val="24"/>
          <w:szCs w:val="24"/>
        </w:rPr>
      </w:pPr>
    </w:p>
    <w:p w14:paraId="76064C8B" w14:textId="77777777" w:rsidR="005022D5" w:rsidRPr="00F9016B" w:rsidRDefault="005022D5" w:rsidP="005022D5">
      <w:pPr>
        <w:jc w:val="both"/>
        <w:rPr>
          <w:rFonts w:ascii="Arial" w:hAnsi="Arial" w:cs="Arial"/>
          <w:sz w:val="24"/>
          <w:szCs w:val="24"/>
        </w:rPr>
      </w:pPr>
    </w:p>
    <w:p w14:paraId="6AB35F3D" w14:textId="77777777" w:rsidR="005022D5" w:rsidRPr="00F9016B" w:rsidRDefault="005022D5" w:rsidP="005022D5">
      <w:pPr>
        <w:jc w:val="both"/>
        <w:rPr>
          <w:rFonts w:ascii="Arial" w:hAnsi="Arial" w:cs="Arial"/>
          <w:sz w:val="24"/>
          <w:szCs w:val="24"/>
        </w:rPr>
      </w:pPr>
    </w:p>
    <w:p w14:paraId="7E5992FA" w14:textId="77777777" w:rsidR="005022D5" w:rsidRPr="00F9016B" w:rsidRDefault="005022D5" w:rsidP="005022D5">
      <w:pPr>
        <w:jc w:val="both"/>
        <w:rPr>
          <w:rFonts w:ascii="Arial" w:hAnsi="Arial" w:cs="Arial"/>
          <w:sz w:val="24"/>
          <w:szCs w:val="24"/>
        </w:rPr>
      </w:pPr>
    </w:p>
    <w:p w14:paraId="4D688FA2" w14:textId="77777777" w:rsidR="005022D5" w:rsidRPr="00F9016B" w:rsidRDefault="005022D5" w:rsidP="005022D5">
      <w:pPr>
        <w:jc w:val="both"/>
        <w:rPr>
          <w:rFonts w:ascii="Arial" w:hAnsi="Arial" w:cs="Arial"/>
          <w:sz w:val="24"/>
          <w:szCs w:val="24"/>
        </w:rPr>
      </w:pPr>
    </w:p>
    <w:p w14:paraId="3F5B1BC9" w14:textId="77777777" w:rsidR="005022D5" w:rsidRPr="00F9016B" w:rsidRDefault="005022D5" w:rsidP="005022D5">
      <w:pPr>
        <w:jc w:val="both"/>
        <w:rPr>
          <w:rFonts w:ascii="Arial" w:hAnsi="Arial" w:cs="Arial"/>
          <w:sz w:val="24"/>
          <w:szCs w:val="24"/>
        </w:rPr>
      </w:pPr>
    </w:p>
    <w:p w14:paraId="2545B102" w14:textId="77777777" w:rsidR="005022D5" w:rsidRPr="00F9016B" w:rsidRDefault="005022D5" w:rsidP="005022D5">
      <w:pPr>
        <w:jc w:val="both"/>
        <w:rPr>
          <w:rFonts w:ascii="Arial" w:hAnsi="Arial" w:cs="Arial"/>
          <w:sz w:val="24"/>
          <w:szCs w:val="24"/>
        </w:rPr>
      </w:pPr>
    </w:p>
    <w:p w14:paraId="7DA45C09" w14:textId="77777777" w:rsidR="005022D5" w:rsidRPr="00F9016B" w:rsidRDefault="005022D5" w:rsidP="005022D5">
      <w:pPr>
        <w:jc w:val="both"/>
        <w:rPr>
          <w:rFonts w:ascii="Arial" w:hAnsi="Arial" w:cs="Arial"/>
          <w:sz w:val="24"/>
          <w:szCs w:val="24"/>
        </w:rPr>
      </w:pPr>
    </w:p>
    <w:p w14:paraId="256BBBF5" w14:textId="77777777" w:rsidR="005022D5" w:rsidRPr="00F9016B" w:rsidRDefault="005022D5" w:rsidP="005022D5">
      <w:pPr>
        <w:jc w:val="both"/>
        <w:rPr>
          <w:rFonts w:ascii="Arial" w:hAnsi="Arial" w:cs="Arial"/>
          <w:sz w:val="24"/>
          <w:szCs w:val="24"/>
        </w:rPr>
      </w:pPr>
    </w:p>
    <w:p w14:paraId="3116750E" w14:textId="77777777" w:rsidR="005022D5" w:rsidRPr="00F9016B" w:rsidRDefault="005022D5" w:rsidP="005022D5">
      <w:pPr>
        <w:jc w:val="both"/>
        <w:rPr>
          <w:rFonts w:ascii="Arial" w:hAnsi="Arial" w:cs="Arial"/>
          <w:sz w:val="24"/>
          <w:szCs w:val="24"/>
        </w:rPr>
      </w:pPr>
    </w:p>
    <w:p w14:paraId="459565C3" w14:textId="77777777" w:rsidR="005022D5" w:rsidRPr="00F9016B" w:rsidRDefault="005022D5" w:rsidP="005022D5">
      <w:pPr>
        <w:jc w:val="both"/>
        <w:rPr>
          <w:rFonts w:ascii="Arial" w:hAnsi="Arial" w:cs="Arial"/>
          <w:sz w:val="24"/>
          <w:szCs w:val="24"/>
        </w:rPr>
      </w:pPr>
    </w:p>
    <w:tbl>
      <w:tblPr>
        <w:tblW w:w="9638" w:type="dxa"/>
        <w:jc w:val="center"/>
        <w:tblCellMar>
          <w:top w:w="57" w:type="dxa"/>
          <w:left w:w="227" w:type="dxa"/>
          <w:bottom w:w="57" w:type="dxa"/>
          <w:right w:w="227" w:type="dxa"/>
        </w:tblCellMar>
        <w:tblLook w:val="01E0" w:firstRow="1" w:lastRow="1" w:firstColumn="1" w:lastColumn="1" w:noHBand="0" w:noVBand="0"/>
      </w:tblPr>
      <w:tblGrid>
        <w:gridCol w:w="3118"/>
        <w:gridCol w:w="6520"/>
      </w:tblGrid>
      <w:tr w:rsidR="005022D5" w:rsidRPr="00016CF4" w14:paraId="2DA970E8" w14:textId="77777777" w:rsidTr="00FA2563">
        <w:trPr>
          <w:trHeight w:val="567"/>
          <w:jc w:val="center"/>
        </w:trPr>
        <w:tc>
          <w:tcPr>
            <w:tcW w:w="3118" w:type="dxa"/>
            <w:tcBorders>
              <w:right w:val="single" w:sz="12" w:space="0" w:color="0070C0"/>
            </w:tcBorders>
            <w:shd w:val="clear" w:color="auto" w:fill="auto"/>
            <w:tcMar>
              <w:left w:w="57" w:type="dxa"/>
            </w:tcMar>
          </w:tcPr>
          <w:p w14:paraId="0F6DD537" w14:textId="77777777" w:rsidR="005022D5" w:rsidRPr="00ED0D80" w:rsidRDefault="005022D5" w:rsidP="003E7D1A">
            <w:pPr>
              <w:jc w:val="right"/>
              <w:rPr>
                <w:rFonts w:ascii="Helvetica" w:hAnsi="Helvetica"/>
                <w:b/>
                <w:color w:val="595959" w:themeColor="text1" w:themeTint="A6"/>
                <w:sz w:val="36"/>
                <w:szCs w:val="36"/>
              </w:rPr>
            </w:pPr>
            <w:r>
              <w:rPr>
                <w:rFonts w:ascii="Helvetica" w:hAnsi="Helvetica"/>
                <w:b/>
                <w:color w:val="595959" w:themeColor="text1" w:themeTint="A6"/>
                <w:sz w:val="40"/>
                <w:szCs w:val="40"/>
              </w:rPr>
              <w:t>S</w:t>
            </w:r>
            <w:r w:rsidRPr="00ED0D80">
              <w:rPr>
                <w:rFonts w:ascii="Helvetica" w:hAnsi="Helvetica"/>
                <w:b/>
                <w:color w:val="595959" w:themeColor="text1" w:themeTint="A6"/>
                <w:sz w:val="36"/>
                <w:szCs w:val="36"/>
              </w:rPr>
              <w:t>E</w:t>
            </w:r>
            <w:r>
              <w:rPr>
                <w:rFonts w:ascii="Helvetica" w:hAnsi="Helvetica"/>
                <w:b/>
                <w:color w:val="595959" w:themeColor="text1" w:themeTint="A6"/>
                <w:sz w:val="36"/>
                <w:szCs w:val="36"/>
              </w:rPr>
              <w:t>CCIÓ</w:t>
            </w:r>
            <w:r w:rsidRPr="00ED0D80">
              <w:rPr>
                <w:rFonts w:ascii="Helvetica" w:hAnsi="Helvetica"/>
                <w:b/>
                <w:color w:val="595959" w:themeColor="text1" w:themeTint="A6"/>
                <w:sz w:val="36"/>
                <w:szCs w:val="36"/>
              </w:rPr>
              <w:t xml:space="preserve">  </w:t>
            </w:r>
            <w:r w:rsidRPr="00BF0766">
              <w:rPr>
                <w:rFonts w:ascii="Helvetica" w:hAnsi="Helvetica"/>
                <w:b/>
                <w:color w:val="002060"/>
                <w:sz w:val="40"/>
                <w:szCs w:val="40"/>
              </w:rPr>
              <w:t>VIII</w:t>
            </w:r>
          </w:p>
        </w:tc>
        <w:tc>
          <w:tcPr>
            <w:tcW w:w="6520" w:type="dxa"/>
            <w:tcBorders>
              <w:left w:val="single" w:sz="12" w:space="0" w:color="0070C0"/>
            </w:tcBorders>
            <w:shd w:val="clear" w:color="auto" w:fill="auto"/>
            <w:tcMar>
              <w:right w:w="57" w:type="dxa"/>
            </w:tcMar>
            <w:vAlign w:val="center"/>
          </w:tcPr>
          <w:p w14:paraId="03995DA0" w14:textId="77777777" w:rsidR="005022D5" w:rsidRPr="009D38B4" w:rsidRDefault="005022D5" w:rsidP="00E812AE">
            <w:pPr>
              <w:rPr>
                <w:rFonts w:ascii="Helvetica" w:hAnsi="Helvetica"/>
                <w:i/>
                <w:sz w:val="32"/>
                <w:szCs w:val="32"/>
              </w:rPr>
            </w:pPr>
            <w:r w:rsidRPr="005022D5">
              <w:rPr>
                <w:rFonts w:ascii="Helvetica" w:hAnsi="Helvetica"/>
                <w:i/>
                <w:sz w:val="32"/>
                <w:szCs w:val="32"/>
              </w:rPr>
              <w:t>Prova hidrostàtica, rentat i desinfecció</w:t>
            </w:r>
            <w:r w:rsidR="00E812AE">
              <w:rPr>
                <w:rFonts w:ascii="Helvetica" w:hAnsi="Helvetica"/>
                <w:i/>
                <w:sz w:val="32"/>
                <w:szCs w:val="32"/>
              </w:rPr>
              <w:t xml:space="preserve"> </w:t>
            </w:r>
            <w:r w:rsidRPr="005022D5">
              <w:rPr>
                <w:rFonts w:ascii="Helvetica" w:hAnsi="Helvetica"/>
                <w:i/>
                <w:sz w:val="32"/>
                <w:szCs w:val="32"/>
              </w:rPr>
              <w:t>de canonades d’aigua</w:t>
            </w:r>
          </w:p>
        </w:tc>
      </w:tr>
    </w:tbl>
    <w:p w14:paraId="585D4D72" w14:textId="77777777" w:rsidR="00933EBE" w:rsidRPr="003D6F6A" w:rsidRDefault="00933EBE" w:rsidP="003D6F6A">
      <w:pPr>
        <w:spacing w:line="360" w:lineRule="auto"/>
        <w:jc w:val="both"/>
        <w:rPr>
          <w:rFonts w:ascii="Helvetica" w:hAnsi="Helvetica" w:cs="Arial"/>
          <w:b/>
          <w:sz w:val="28"/>
          <w:szCs w:val="28"/>
        </w:rPr>
      </w:pPr>
      <w:r>
        <w:rPr>
          <w:rFonts w:ascii="French Vogue" w:hAnsi="French Vogue"/>
          <w:b/>
          <w:sz w:val="24"/>
          <w:szCs w:val="24"/>
        </w:rPr>
        <w:br w:type="page"/>
      </w:r>
      <w:r w:rsidRPr="00146408">
        <w:rPr>
          <w:rFonts w:ascii="Helvetica" w:hAnsi="Helvetica" w:cs="Arial"/>
          <w:b/>
          <w:color w:val="002060"/>
          <w:sz w:val="32"/>
          <w:szCs w:val="32"/>
        </w:rPr>
        <w:lastRenderedPageBreak/>
        <w:t>S</w:t>
      </w:r>
      <w:r w:rsidRPr="00351648">
        <w:rPr>
          <w:rFonts w:ascii="Helvetica" w:hAnsi="Helvetica" w:cs="Arial"/>
          <w:b/>
          <w:color w:val="002060"/>
          <w:sz w:val="28"/>
          <w:szCs w:val="28"/>
        </w:rPr>
        <w:t xml:space="preserve">ECCIÓ  </w:t>
      </w:r>
      <w:r w:rsidRPr="00146408">
        <w:rPr>
          <w:rFonts w:ascii="Helvetica" w:hAnsi="Helvetica" w:cs="Arial"/>
          <w:b/>
          <w:color w:val="002060"/>
          <w:sz w:val="32"/>
          <w:szCs w:val="32"/>
        </w:rPr>
        <w:t>VIII</w:t>
      </w:r>
      <w:r w:rsidR="001303E8" w:rsidRPr="00351648">
        <w:rPr>
          <w:rFonts w:ascii="Helvetica" w:hAnsi="Helvetica" w:cs="Arial"/>
          <w:b/>
          <w:color w:val="002060"/>
          <w:sz w:val="28"/>
          <w:szCs w:val="28"/>
        </w:rPr>
        <w:t>.</w:t>
      </w:r>
      <w:r w:rsidRPr="00351648">
        <w:rPr>
          <w:rFonts w:ascii="Helvetica" w:hAnsi="Helvetica" w:cs="Arial"/>
          <w:b/>
          <w:sz w:val="28"/>
          <w:szCs w:val="28"/>
        </w:rPr>
        <w:t xml:space="preserve">  </w:t>
      </w:r>
      <w:r w:rsidRPr="001449C7">
        <w:rPr>
          <w:rFonts w:ascii="Helvetica" w:hAnsi="Helvetica" w:cs="Arial"/>
          <w:b/>
          <w:sz w:val="26"/>
          <w:szCs w:val="26"/>
        </w:rPr>
        <w:t>Prova hidrostàtica, rentat i desinfecció de canonades d’aigua</w:t>
      </w:r>
    </w:p>
    <w:p w14:paraId="0E70EE1A" w14:textId="77777777" w:rsidR="008D420F" w:rsidRDefault="008D420F" w:rsidP="008D420F">
      <w:pPr>
        <w:jc w:val="both"/>
        <w:rPr>
          <w:rFonts w:ascii="Helvetica" w:hAnsi="Helvetica" w:cs="Arial"/>
        </w:rPr>
      </w:pPr>
    </w:p>
    <w:p w14:paraId="1D6B0D33" w14:textId="77777777" w:rsidR="00FF32E2" w:rsidRPr="005B58FF" w:rsidRDefault="00FF32E2" w:rsidP="008D420F">
      <w:pPr>
        <w:jc w:val="both"/>
        <w:rPr>
          <w:rFonts w:ascii="Helvetica" w:hAnsi="Helvetica" w:cs="Arial"/>
        </w:rPr>
      </w:pPr>
    </w:p>
    <w:p w14:paraId="2EE62862" w14:textId="77777777" w:rsidR="00861207" w:rsidRDefault="00D2643D">
      <w:pPr>
        <w:pStyle w:val="TDC1"/>
        <w:rPr>
          <w:rFonts w:asciiTheme="minorHAnsi" w:eastAsiaTheme="minorEastAsia" w:hAnsiTheme="minorHAnsi" w:cstheme="minorBidi"/>
          <w:b w:val="0"/>
          <w:bCs w:val="0"/>
          <w:caps w:val="0"/>
          <w:shadow w:val="0"/>
          <w:noProof/>
          <w:snapToGrid/>
          <w:sz w:val="22"/>
          <w:szCs w:val="22"/>
          <w:lang w:eastAsia="ca-ES"/>
        </w:rPr>
      </w:pPr>
      <w:r>
        <w:rPr>
          <w:rFonts w:cs="Arial"/>
        </w:rPr>
        <w:fldChar w:fldCharType="begin"/>
      </w:r>
      <w:r>
        <w:rPr>
          <w:rFonts w:cs="Arial"/>
        </w:rPr>
        <w:instrText xml:space="preserve"> TOC \o "1-3" \h \z \u </w:instrText>
      </w:r>
      <w:r>
        <w:rPr>
          <w:rFonts w:cs="Arial"/>
        </w:rPr>
        <w:fldChar w:fldCharType="separate"/>
      </w:r>
      <w:hyperlink w:anchor="_Toc32844639" w:history="1">
        <w:r w:rsidR="00861207" w:rsidRPr="00BD336B">
          <w:rPr>
            <w:rStyle w:val="Hipervnculo"/>
            <w:rFonts w:cs="Arial"/>
            <w:i/>
            <w:noProof/>
          </w:rPr>
          <w:t>PART I.  Generalitats</w:t>
        </w:r>
        <w:r w:rsidR="00861207">
          <w:rPr>
            <w:noProof/>
            <w:webHidden/>
          </w:rPr>
          <w:tab/>
        </w:r>
        <w:r w:rsidR="00861207">
          <w:rPr>
            <w:noProof/>
            <w:webHidden/>
          </w:rPr>
          <w:fldChar w:fldCharType="begin"/>
        </w:r>
        <w:r w:rsidR="00861207">
          <w:rPr>
            <w:noProof/>
            <w:webHidden/>
          </w:rPr>
          <w:instrText xml:space="preserve"> PAGEREF _Toc32844639 \h </w:instrText>
        </w:r>
        <w:r w:rsidR="00861207">
          <w:rPr>
            <w:noProof/>
            <w:webHidden/>
          </w:rPr>
        </w:r>
        <w:r w:rsidR="00861207">
          <w:rPr>
            <w:noProof/>
            <w:webHidden/>
          </w:rPr>
          <w:fldChar w:fldCharType="separate"/>
        </w:r>
        <w:r w:rsidR="00861207">
          <w:rPr>
            <w:noProof/>
            <w:webHidden/>
          </w:rPr>
          <w:t>3</w:t>
        </w:r>
        <w:r w:rsidR="00861207">
          <w:rPr>
            <w:noProof/>
            <w:webHidden/>
          </w:rPr>
          <w:fldChar w:fldCharType="end"/>
        </w:r>
      </w:hyperlink>
    </w:p>
    <w:p w14:paraId="4EA7FCAF" w14:textId="77777777" w:rsidR="00861207" w:rsidRDefault="003D6F6A">
      <w:pPr>
        <w:pStyle w:val="TDC2"/>
        <w:rPr>
          <w:rFonts w:asciiTheme="minorHAnsi" w:eastAsiaTheme="minorEastAsia" w:hAnsiTheme="minorHAnsi" w:cstheme="minorBidi"/>
          <w:caps w:val="0"/>
          <w:snapToGrid/>
          <w:color w:val="auto"/>
          <w:sz w:val="22"/>
          <w:szCs w:val="22"/>
          <w:lang w:eastAsia="ca-ES"/>
        </w:rPr>
      </w:pPr>
      <w:hyperlink w:anchor="_Toc32844640" w:history="1">
        <w:r w:rsidR="00861207" w:rsidRPr="00BD336B">
          <w:rPr>
            <w:rStyle w:val="Hipervnculo"/>
            <w:rFonts w:cs="Arial"/>
            <w:b/>
          </w:rPr>
          <w:t>1.01</w:t>
        </w:r>
        <w:r w:rsidR="00861207">
          <w:rPr>
            <w:rFonts w:asciiTheme="minorHAnsi" w:eastAsiaTheme="minorEastAsia" w:hAnsiTheme="minorHAnsi" w:cstheme="minorBidi"/>
            <w:caps w:val="0"/>
            <w:snapToGrid/>
            <w:color w:val="auto"/>
            <w:sz w:val="22"/>
            <w:szCs w:val="22"/>
            <w:lang w:eastAsia="ca-ES"/>
          </w:rPr>
          <w:tab/>
        </w:r>
        <w:r w:rsidR="00861207" w:rsidRPr="00BD336B">
          <w:rPr>
            <w:rStyle w:val="Hipervnculo"/>
            <w:rFonts w:cs="Arial"/>
            <w:b/>
          </w:rPr>
          <w:t>CONDICIONS GENERALS</w:t>
        </w:r>
        <w:r w:rsidR="00861207">
          <w:rPr>
            <w:webHidden/>
          </w:rPr>
          <w:tab/>
        </w:r>
        <w:r w:rsidR="00861207">
          <w:rPr>
            <w:webHidden/>
          </w:rPr>
          <w:fldChar w:fldCharType="begin"/>
        </w:r>
        <w:r w:rsidR="00861207">
          <w:rPr>
            <w:webHidden/>
          </w:rPr>
          <w:instrText xml:space="preserve"> PAGEREF _Toc32844640 \h </w:instrText>
        </w:r>
        <w:r w:rsidR="00861207">
          <w:rPr>
            <w:webHidden/>
          </w:rPr>
        </w:r>
        <w:r w:rsidR="00861207">
          <w:rPr>
            <w:webHidden/>
          </w:rPr>
          <w:fldChar w:fldCharType="separate"/>
        </w:r>
        <w:r w:rsidR="00861207">
          <w:rPr>
            <w:webHidden/>
          </w:rPr>
          <w:t>3</w:t>
        </w:r>
        <w:r w:rsidR="00861207">
          <w:rPr>
            <w:webHidden/>
          </w:rPr>
          <w:fldChar w:fldCharType="end"/>
        </w:r>
      </w:hyperlink>
    </w:p>
    <w:p w14:paraId="1D95B18C" w14:textId="77777777" w:rsidR="00861207" w:rsidRDefault="003D6F6A">
      <w:pPr>
        <w:pStyle w:val="TDC2"/>
        <w:rPr>
          <w:rFonts w:asciiTheme="minorHAnsi" w:eastAsiaTheme="minorEastAsia" w:hAnsiTheme="minorHAnsi" w:cstheme="minorBidi"/>
          <w:caps w:val="0"/>
          <w:snapToGrid/>
          <w:color w:val="auto"/>
          <w:sz w:val="22"/>
          <w:szCs w:val="22"/>
          <w:lang w:eastAsia="ca-ES"/>
        </w:rPr>
      </w:pPr>
      <w:hyperlink w:anchor="_Toc32844641" w:history="1">
        <w:r w:rsidR="00861207" w:rsidRPr="00BD336B">
          <w:rPr>
            <w:rStyle w:val="Hipervnculo"/>
            <w:rFonts w:cs="Arial"/>
            <w:b/>
          </w:rPr>
          <w:t>1.02</w:t>
        </w:r>
        <w:r w:rsidR="00861207">
          <w:rPr>
            <w:rFonts w:asciiTheme="minorHAnsi" w:eastAsiaTheme="minorEastAsia" w:hAnsiTheme="minorHAnsi" w:cstheme="minorBidi"/>
            <w:caps w:val="0"/>
            <w:snapToGrid/>
            <w:color w:val="auto"/>
            <w:sz w:val="22"/>
            <w:szCs w:val="22"/>
            <w:lang w:eastAsia="ca-ES"/>
          </w:rPr>
          <w:tab/>
        </w:r>
        <w:r w:rsidR="00861207" w:rsidRPr="00BD336B">
          <w:rPr>
            <w:rStyle w:val="Hipervnculo"/>
            <w:rFonts w:cs="Arial"/>
            <w:b/>
          </w:rPr>
          <w:t>OBLIGACIONS DEL CONTRACTISTA</w:t>
        </w:r>
        <w:r w:rsidR="00861207">
          <w:rPr>
            <w:webHidden/>
          </w:rPr>
          <w:tab/>
        </w:r>
        <w:r w:rsidR="00861207">
          <w:rPr>
            <w:webHidden/>
          </w:rPr>
          <w:fldChar w:fldCharType="begin"/>
        </w:r>
        <w:r w:rsidR="00861207">
          <w:rPr>
            <w:webHidden/>
          </w:rPr>
          <w:instrText xml:space="preserve"> PAGEREF _Toc32844641 \h </w:instrText>
        </w:r>
        <w:r w:rsidR="00861207">
          <w:rPr>
            <w:webHidden/>
          </w:rPr>
        </w:r>
        <w:r w:rsidR="00861207">
          <w:rPr>
            <w:webHidden/>
          </w:rPr>
          <w:fldChar w:fldCharType="separate"/>
        </w:r>
        <w:r w:rsidR="00861207">
          <w:rPr>
            <w:webHidden/>
          </w:rPr>
          <w:t>3</w:t>
        </w:r>
        <w:r w:rsidR="00861207">
          <w:rPr>
            <w:webHidden/>
          </w:rPr>
          <w:fldChar w:fldCharType="end"/>
        </w:r>
      </w:hyperlink>
    </w:p>
    <w:p w14:paraId="12C917E3" w14:textId="77777777" w:rsidR="00861207" w:rsidRDefault="003D6F6A">
      <w:pPr>
        <w:pStyle w:val="TDC2"/>
        <w:rPr>
          <w:rFonts w:asciiTheme="minorHAnsi" w:eastAsiaTheme="minorEastAsia" w:hAnsiTheme="minorHAnsi" w:cstheme="minorBidi"/>
          <w:caps w:val="0"/>
          <w:snapToGrid/>
          <w:color w:val="auto"/>
          <w:sz w:val="22"/>
          <w:szCs w:val="22"/>
          <w:lang w:eastAsia="ca-ES"/>
        </w:rPr>
      </w:pPr>
      <w:hyperlink w:anchor="_Toc32844642" w:history="1">
        <w:r w:rsidR="00861207" w:rsidRPr="00BD336B">
          <w:rPr>
            <w:rStyle w:val="Hipervnculo"/>
            <w:rFonts w:cs="Arial"/>
            <w:b/>
          </w:rPr>
          <w:t>1.03</w:t>
        </w:r>
        <w:r w:rsidR="00861207">
          <w:rPr>
            <w:rFonts w:asciiTheme="minorHAnsi" w:eastAsiaTheme="minorEastAsia" w:hAnsiTheme="minorHAnsi" w:cstheme="minorBidi"/>
            <w:caps w:val="0"/>
            <w:snapToGrid/>
            <w:color w:val="auto"/>
            <w:sz w:val="22"/>
            <w:szCs w:val="22"/>
            <w:lang w:eastAsia="ca-ES"/>
          </w:rPr>
          <w:tab/>
        </w:r>
        <w:r w:rsidR="00861207" w:rsidRPr="00BD336B">
          <w:rPr>
            <w:rStyle w:val="Hipervnculo"/>
            <w:rFonts w:cs="Arial"/>
            <w:b/>
          </w:rPr>
          <w:t>NORMES DE APLICACIÓ</w:t>
        </w:r>
        <w:r w:rsidR="00861207">
          <w:rPr>
            <w:webHidden/>
          </w:rPr>
          <w:tab/>
        </w:r>
        <w:r w:rsidR="00861207">
          <w:rPr>
            <w:webHidden/>
          </w:rPr>
          <w:fldChar w:fldCharType="begin"/>
        </w:r>
        <w:r w:rsidR="00861207">
          <w:rPr>
            <w:webHidden/>
          </w:rPr>
          <w:instrText xml:space="preserve"> PAGEREF _Toc32844642 \h </w:instrText>
        </w:r>
        <w:r w:rsidR="00861207">
          <w:rPr>
            <w:webHidden/>
          </w:rPr>
        </w:r>
        <w:r w:rsidR="00861207">
          <w:rPr>
            <w:webHidden/>
          </w:rPr>
          <w:fldChar w:fldCharType="separate"/>
        </w:r>
        <w:r w:rsidR="00861207">
          <w:rPr>
            <w:webHidden/>
          </w:rPr>
          <w:t>3</w:t>
        </w:r>
        <w:r w:rsidR="00861207">
          <w:rPr>
            <w:webHidden/>
          </w:rPr>
          <w:fldChar w:fldCharType="end"/>
        </w:r>
      </w:hyperlink>
    </w:p>
    <w:p w14:paraId="47A612A4" w14:textId="77777777" w:rsidR="00861207" w:rsidRDefault="003D6F6A">
      <w:pPr>
        <w:pStyle w:val="TDC1"/>
        <w:rPr>
          <w:rFonts w:asciiTheme="minorHAnsi" w:eastAsiaTheme="minorEastAsia" w:hAnsiTheme="minorHAnsi" w:cstheme="minorBidi"/>
          <w:b w:val="0"/>
          <w:bCs w:val="0"/>
          <w:caps w:val="0"/>
          <w:shadow w:val="0"/>
          <w:noProof/>
          <w:snapToGrid/>
          <w:sz w:val="22"/>
          <w:szCs w:val="22"/>
          <w:lang w:eastAsia="ca-ES"/>
        </w:rPr>
      </w:pPr>
      <w:hyperlink w:anchor="_Toc32844643" w:history="1">
        <w:r w:rsidR="00861207" w:rsidRPr="00BD336B">
          <w:rPr>
            <w:rStyle w:val="Hipervnculo"/>
            <w:rFonts w:cs="Arial"/>
            <w:i/>
            <w:noProof/>
          </w:rPr>
          <w:t>PART II.</w:t>
        </w:r>
        <w:r w:rsidR="00861207">
          <w:rPr>
            <w:rFonts w:asciiTheme="minorHAnsi" w:eastAsiaTheme="minorEastAsia" w:hAnsiTheme="minorHAnsi" w:cstheme="minorBidi"/>
            <w:b w:val="0"/>
            <w:bCs w:val="0"/>
            <w:caps w:val="0"/>
            <w:shadow w:val="0"/>
            <w:noProof/>
            <w:snapToGrid/>
            <w:sz w:val="22"/>
            <w:szCs w:val="22"/>
            <w:lang w:eastAsia="ca-ES"/>
          </w:rPr>
          <w:tab/>
        </w:r>
        <w:r w:rsidR="00861207" w:rsidRPr="00BD336B">
          <w:rPr>
            <w:rStyle w:val="Hipervnculo"/>
            <w:rFonts w:cs="Arial"/>
            <w:i/>
            <w:noProof/>
          </w:rPr>
          <w:t>Condicions de les aigües de prova, rentat i desinfecció, dels seus mitjans de transport i dels productes de desinfecció</w:t>
        </w:r>
        <w:r w:rsidR="00861207">
          <w:rPr>
            <w:noProof/>
            <w:webHidden/>
          </w:rPr>
          <w:tab/>
        </w:r>
        <w:r w:rsidR="00861207">
          <w:rPr>
            <w:noProof/>
            <w:webHidden/>
          </w:rPr>
          <w:fldChar w:fldCharType="begin"/>
        </w:r>
        <w:r w:rsidR="00861207">
          <w:rPr>
            <w:noProof/>
            <w:webHidden/>
          </w:rPr>
          <w:instrText xml:space="preserve"> PAGEREF _Toc32844643 \h </w:instrText>
        </w:r>
        <w:r w:rsidR="00861207">
          <w:rPr>
            <w:noProof/>
            <w:webHidden/>
          </w:rPr>
        </w:r>
        <w:r w:rsidR="00861207">
          <w:rPr>
            <w:noProof/>
            <w:webHidden/>
          </w:rPr>
          <w:fldChar w:fldCharType="separate"/>
        </w:r>
        <w:r w:rsidR="00861207">
          <w:rPr>
            <w:noProof/>
            <w:webHidden/>
          </w:rPr>
          <w:t>4</w:t>
        </w:r>
        <w:r w:rsidR="00861207">
          <w:rPr>
            <w:noProof/>
            <w:webHidden/>
          </w:rPr>
          <w:fldChar w:fldCharType="end"/>
        </w:r>
      </w:hyperlink>
    </w:p>
    <w:p w14:paraId="4925F9BD" w14:textId="77777777" w:rsidR="00861207" w:rsidRDefault="003D6F6A">
      <w:pPr>
        <w:pStyle w:val="TDC2"/>
        <w:rPr>
          <w:rFonts w:asciiTheme="minorHAnsi" w:eastAsiaTheme="minorEastAsia" w:hAnsiTheme="minorHAnsi" w:cstheme="minorBidi"/>
          <w:caps w:val="0"/>
          <w:snapToGrid/>
          <w:color w:val="auto"/>
          <w:sz w:val="22"/>
          <w:szCs w:val="22"/>
          <w:lang w:eastAsia="ca-ES"/>
        </w:rPr>
      </w:pPr>
      <w:hyperlink w:anchor="_Toc32844644" w:history="1">
        <w:r w:rsidR="00861207" w:rsidRPr="00BD336B">
          <w:rPr>
            <w:rStyle w:val="Hipervnculo"/>
            <w:rFonts w:cs="Arial"/>
            <w:b/>
          </w:rPr>
          <w:t>2.01</w:t>
        </w:r>
        <w:r w:rsidR="00861207">
          <w:rPr>
            <w:rFonts w:asciiTheme="minorHAnsi" w:eastAsiaTheme="minorEastAsia" w:hAnsiTheme="minorHAnsi" w:cstheme="minorBidi"/>
            <w:caps w:val="0"/>
            <w:snapToGrid/>
            <w:color w:val="auto"/>
            <w:sz w:val="22"/>
            <w:szCs w:val="22"/>
            <w:lang w:eastAsia="ca-ES"/>
          </w:rPr>
          <w:tab/>
        </w:r>
        <w:r w:rsidR="00861207" w:rsidRPr="00BD336B">
          <w:rPr>
            <w:rStyle w:val="Hipervnculo"/>
            <w:rFonts w:cs="Arial"/>
            <w:b/>
          </w:rPr>
          <w:t>REQUISITS DE L’AIGUA DE PROVA, RENTAT I DESINFECCIÓ</w:t>
        </w:r>
        <w:r w:rsidR="00861207">
          <w:rPr>
            <w:webHidden/>
          </w:rPr>
          <w:tab/>
        </w:r>
        <w:r w:rsidR="00861207">
          <w:rPr>
            <w:webHidden/>
          </w:rPr>
          <w:fldChar w:fldCharType="begin"/>
        </w:r>
        <w:r w:rsidR="00861207">
          <w:rPr>
            <w:webHidden/>
          </w:rPr>
          <w:instrText xml:space="preserve"> PAGEREF _Toc32844644 \h </w:instrText>
        </w:r>
        <w:r w:rsidR="00861207">
          <w:rPr>
            <w:webHidden/>
          </w:rPr>
        </w:r>
        <w:r w:rsidR="00861207">
          <w:rPr>
            <w:webHidden/>
          </w:rPr>
          <w:fldChar w:fldCharType="separate"/>
        </w:r>
        <w:r w:rsidR="00861207">
          <w:rPr>
            <w:webHidden/>
          </w:rPr>
          <w:t>4</w:t>
        </w:r>
        <w:r w:rsidR="00861207">
          <w:rPr>
            <w:webHidden/>
          </w:rPr>
          <w:fldChar w:fldCharType="end"/>
        </w:r>
      </w:hyperlink>
    </w:p>
    <w:p w14:paraId="50EAB188" w14:textId="77777777" w:rsidR="00861207" w:rsidRDefault="003D6F6A">
      <w:pPr>
        <w:pStyle w:val="TDC2"/>
        <w:rPr>
          <w:rFonts w:asciiTheme="minorHAnsi" w:eastAsiaTheme="minorEastAsia" w:hAnsiTheme="minorHAnsi" w:cstheme="minorBidi"/>
          <w:caps w:val="0"/>
          <w:snapToGrid/>
          <w:color w:val="auto"/>
          <w:sz w:val="22"/>
          <w:szCs w:val="22"/>
          <w:lang w:eastAsia="ca-ES"/>
        </w:rPr>
      </w:pPr>
      <w:hyperlink w:anchor="_Toc32844645" w:history="1">
        <w:r w:rsidR="00861207" w:rsidRPr="00BD336B">
          <w:rPr>
            <w:rStyle w:val="Hipervnculo"/>
            <w:rFonts w:cs="Arial"/>
            <w:b/>
          </w:rPr>
          <w:t>2.02</w:t>
        </w:r>
        <w:r w:rsidR="00861207">
          <w:rPr>
            <w:rFonts w:asciiTheme="minorHAnsi" w:eastAsiaTheme="minorEastAsia" w:hAnsiTheme="minorHAnsi" w:cstheme="minorBidi"/>
            <w:caps w:val="0"/>
            <w:snapToGrid/>
            <w:color w:val="auto"/>
            <w:sz w:val="22"/>
            <w:szCs w:val="22"/>
            <w:lang w:eastAsia="ca-ES"/>
          </w:rPr>
          <w:tab/>
        </w:r>
        <w:r w:rsidR="00861207" w:rsidRPr="00BD336B">
          <w:rPr>
            <w:rStyle w:val="Hipervnculo"/>
            <w:rFonts w:cs="Arial"/>
            <w:b/>
          </w:rPr>
          <w:t>PRODUCTES PER A LA DESINFECCIÓ</w:t>
        </w:r>
        <w:r w:rsidR="00861207">
          <w:rPr>
            <w:webHidden/>
          </w:rPr>
          <w:tab/>
        </w:r>
        <w:r w:rsidR="00861207">
          <w:rPr>
            <w:webHidden/>
          </w:rPr>
          <w:fldChar w:fldCharType="begin"/>
        </w:r>
        <w:r w:rsidR="00861207">
          <w:rPr>
            <w:webHidden/>
          </w:rPr>
          <w:instrText xml:space="preserve"> PAGEREF _Toc32844645 \h </w:instrText>
        </w:r>
        <w:r w:rsidR="00861207">
          <w:rPr>
            <w:webHidden/>
          </w:rPr>
        </w:r>
        <w:r w:rsidR="00861207">
          <w:rPr>
            <w:webHidden/>
          </w:rPr>
          <w:fldChar w:fldCharType="separate"/>
        </w:r>
        <w:r w:rsidR="00861207">
          <w:rPr>
            <w:webHidden/>
          </w:rPr>
          <w:t>4</w:t>
        </w:r>
        <w:r w:rsidR="00861207">
          <w:rPr>
            <w:webHidden/>
          </w:rPr>
          <w:fldChar w:fldCharType="end"/>
        </w:r>
      </w:hyperlink>
    </w:p>
    <w:p w14:paraId="56A9A17F" w14:textId="77777777" w:rsidR="00861207" w:rsidRDefault="003D6F6A">
      <w:pPr>
        <w:pStyle w:val="TDC2"/>
        <w:rPr>
          <w:rFonts w:asciiTheme="minorHAnsi" w:eastAsiaTheme="minorEastAsia" w:hAnsiTheme="minorHAnsi" w:cstheme="minorBidi"/>
          <w:caps w:val="0"/>
          <w:snapToGrid/>
          <w:color w:val="auto"/>
          <w:sz w:val="22"/>
          <w:szCs w:val="22"/>
          <w:lang w:eastAsia="ca-ES"/>
        </w:rPr>
      </w:pPr>
      <w:hyperlink w:anchor="_Toc32844646" w:history="1">
        <w:r w:rsidR="00861207" w:rsidRPr="00BD336B">
          <w:rPr>
            <w:rStyle w:val="Hipervnculo"/>
            <w:rFonts w:cs="Arial"/>
            <w:b/>
          </w:rPr>
          <w:t>2.03</w:t>
        </w:r>
        <w:r w:rsidR="00861207">
          <w:rPr>
            <w:rFonts w:asciiTheme="minorHAnsi" w:eastAsiaTheme="minorEastAsia" w:hAnsiTheme="minorHAnsi" w:cstheme="minorBidi"/>
            <w:caps w:val="0"/>
            <w:snapToGrid/>
            <w:color w:val="auto"/>
            <w:sz w:val="22"/>
            <w:szCs w:val="22"/>
            <w:lang w:eastAsia="ca-ES"/>
          </w:rPr>
          <w:tab/>
        </w:r>
        <w:r w:rsidR="00861207" w:rsidRPr="00BD336B">
          <w:rPr>
            <w:rStyle w:val="Hipervnculo"/>
            <w:rFonts w:cs="Arial"/>
            <w:b/>
          </w:rPr>
          <w:t>CONDICIONS DELS MITJANS DE TRANSPORT D’AIGUA PER A PROVES, RENTAT I DESINFECCIÓ</w:t>
        </w:r>
        <w:r w:rsidR="00861207">
          <w:rPr>
            <w:webHidden/>
          </w:rPr>
          <w:tab/>
        </w:r>
        <w:r w:rsidR="00861207">
          <w:rPr>
            <w:webHidden/>
          </w:rPr>
          <w:fldChar w:fldCharType="begin"/>
        </w:r>
        <w:r w:rsidR="00861207">
          <w:rPr>
            <w:webHidden/>
          </w:rPr>
          <w:instrText xml:space="preserve"> PAGEREF _Toc32844646 \h </w:instrText>
        </w:r>
        <w:r w:rsidR="00861207">
          <w:rPr>
            <w:webHidden/>
          </w:rPr>
        </w:r>
        <w:r w:rsidR="00861207">
          <w:rPr>
            <w:webHidden/>
          </w:rPr>
          <w:fldChar w:fldCharType="separate"/>
        </w:r>
        <w:r w:rsidR="00861207">
          <w:rPr>
            <w:webHidden/>
          </w:rPr>
          <w:t>4</w:t>
        </w:r>
        <w:r w:rsidR="00861207">
          <w:rPr>
            <w:webHidden/>
          </w:rPr>
          <w:fldChar w:fldCharType="end"/>
        </w:r>
      </w:hyperlink>
    </w:p>
    <w:p w14:paraId="44A55EFA" w14:textId="77777777" w:rsidR="00861207" w:rsidRDefault="003D6F6A">
      <w:pPr>
        <w:pStyle w:val="TDC1"/>
        <w:rPr>
          <w:rFonts w:asciiTheme="minorHAnsi" w:eastAsiaTheme="minorEastAsia" w:hAnsiTheme="minorHAnsi" w:cstheme="minorBidi"/>
          <w:b w:val="0"/>
          <w:bCs w:val="0"/>
          <w:caps w:val="0"/>
          <w:shadow w:val="0"/>
          <w:noProof/>
          <w:snapToGrid/>
          <w:sz w:val="22"/>
          <w:szCs w:val="22"/>
          <w:lang w:eastAsia="ca-ES"/>
        </w:rPr>
      </w:pPr>
      <w:hyperlink w:anchor="_Toc32844647" w:history="1">
        <w:r w:rsidR="00861207" w:rsidRPr="00BD336B">
          <w:rPr>
            <w:rStyle w:val="Hipervnculo"/>
            <w:rFonts w:cs="Arial"/>
            <w:i/>
            <w:noProof/>
          </w:rPr>
          <w:t>PART III.  Execució</w:t>
        </w:r>
        <w:r w:rsidR="00861207">
          <w:rPr>
            <w:noProof/>
            <w:webHidden/>
          </w:rPr>
          <w:tab/>
        </w:r>
        <w:r w:rsidR="00861207">
          <w:rPr>
            <w:noProof/>
            <w:webHidden/>
          </w:rPr>
          <w:fldChar w:fldCharType="begin"/>
        </w:r>
        <w:r w:rsidR="00861207">
          <w:rPr>
            <w:noProof/>
            <w:webHidden/>
          </w:rPr>
          <w:instrText xml:space="preserve"> PAGEREF _Toc32844647 \h </w:instrText>
        </w:r>
        <w:r w:rsidR="00861207">
          <w:rPr>
            <w:noProof/>
            <w:webHidden/>
          </w:rPr>
        </w:r>
        <w:r w:rsidR="00861207">
          <w:rPr>
            <w:noProof/>
            <w:webHidden/>
          </w:rPr>
          <w:fldChar w:fldCharType="separate"/>
        </w:r>
        <w:r w:rsidR="00861207">
          <w:rPr>
            <w:noProof/>
            <w:webHidden/>
          </w:rPr>
          <w:t>5</w:t>
        </w:r>
        <w:r w:rsidR="00861207">
          <w:rPr>
            <w:noProof/>
            <w:webHidden/>
          </w:rPr>
          <w:fldChar w:fldCharType="end"/>
        </w:r>
      </w:hyperlink>
    </w:p>
    <w:p w14:paraId="17396E7F" w14:textId="77777777" w:rsidR="00861207" w:rsidRDefault="003D6F6A">
      <w:pPr>
        <w:pStyle w:val="TDC2"/>
        <w:rPr>
          <w:rFonts w:asciiTheme="minorHAnsi" w:eastAsiaTheme="minorEastAsia" w:hAnsiTheme="minorHAnsi" w:cstheme="minorBidi"/>
          <w:caps w:val="0"/>
          <w:snapToGrid/>
          <w:color w:val="auto"/>
          <w:sz w:val="22"/>
          <w:szCs w:val="22"/>
          <w:lang w:eastAsia="ca-ES"/>
        </w:rPr>
      </w:pPr>
      <w:hyperlink w:anchor="_Toc32844648" w:history="1">
        <w:r w:rsidR="00861207" w:rsidRPr="00BD336B">
          <w:rPr>
            <w:rStyle w:val="Hipervnculo"/>
            <w:rFonts w:cs="Arial"/>
            <w:b/>
          </w:rPr>
          <w:t>3.01</w:t>
        </w:r>
        <w:r w:rsidR="00861207">
          <w:rPr>
            <w:rFonts w:asciiTheme="minorHAnsi" w:eastAsiaTheme="minorEastAsia" w:hAnsiTheme="minorHAnsi" w:cstheme="minorBidi"/>
            <w:caps w:val="0"/>
            <w:snapToGrid/>
            <w:color w:val="auto"/>
            <w:sz w:val="22"/>
            <w:szCs w:val="22"/>
            <w:lang w:eastAsia="ca-ES"/>
          </w:rPr>
          <w:tab/>
        </w:r>
        <w:r w:rsidR="00861207" w:rsidRPr="00BD336B">
          <w:rPr>
            <w:rStyle w:val="Hipervnculo"/>
            <w:rFonts w:cs="Arial"/>
            <w:b/>
          </w:rPr>
          <w:t>PROVA HIDROSTÀTICA DE CANONADES</w:t>
        </w:r>
        <w:r w:rsidR="00861207">
          <w:rPr>
            <w:webHidden/>
          </w:rPr>
          <w:tab/>
        </w:r>
        <w:r w:rsidR="00861207">
          <w:rPr>
            <w:webHidden/>
          </w:rPr>
          <w:fldChar w:fldCharType="begin"/>
        </w:r>
        <w:r w:rsidR="00861207">
          <w:rPr>
            <w:webHidden/>
          </w:rPr>
          <w:instrText xml:space="preserve"> PAGEREF _Toc32844648 \h </w:instrText>
        </w:r>
        <w:r w:rsidR="00861207">
          <w:rPr>
            <w:webHidden/>
          </w:rPr>
        </w:r>
        <w:r w:rsidR="00861207">
          <w:rPr>
            <w:webHidden/>
          </w:rPr>
          <w:fldChar w:fldCharType="separate"/>
        </w:r>
        <w:r w:rsidR="00861207">
          <w:rPr>
            <w:webHidden/>
          </w:rPr>
          <w:t>5</w:t>
        </w:r>
        <w:r w:rsidR="00861207">
          <w:rPr>
            <w:webHidden/>
          </w:rPr>
          <w:fldChar w:fldCharType="end"/>
        </w:r>
      </w:hyperlink>
    </w:p>
    <w:p w14:paraId="1150B12B" w14:textId="77777777" w:rsidR="00861207" w:rsidRDefault="003D6F6A">
      <w:pPr>
        <w:pStyle w:val="TDC2"/>
        <w:rPr>
          <w:rFonts w:asciiTheme="minorHAnsi" w:eastAsiaTheme="minorEastAsia" w:hAnsiTheme="minorHAnsi" w:cstheme="minorBidi"/>
          <w:caps w:val="0"/>
          <w:snapToGrid/>
          <w:color w:val="auto"/>
          <w:sz w:val="22"/>
          <w:szCs w:val="22"/>
          <w:lang w:eastAsia="ca-ES"/>
        </w:rPr>
      </w:pPr>
      <w:hyperlink w:anchor="_Toc32844649" w:history="1">
        <w:r w:rsidR="00861207" w:rsidRPr="00BD336B">
          <w:rPr>
            <w:rStyle w:val="Hipervnculo"/>
            <w:rFonts w:cs="Arial"/>
            <w:b/>
          </w:rPr>
          <w:t>3.02</w:t>
        </w:r>
        <w:r w:rsidR="00861207">
          <w:rPr>
            <w:rFonts w:asciiTheme="minorHAnsi" w:eastAsiaTheme="minorEastAsia" w:hAnsiTheme="minorHAnsi" w:cstheme="minorBidi"/>
            <w:caps w:val="0"/>
            <w:snapToGrid/>
            <w:color w:val="auto"/>
            <w:sz w:val="22"/>
            <w:szCs w:val="22"/>
            <w:lang w:eastAsia="ca-ES"/>
          </w:rPr>
          <w:tab/>
        </w:r>
        <w:r w:rsidR="00861207" w:rsidRPr="00BD336B">
          <w:rPr>
            <w:rStyle w:val="Hipervnculo"/>
            <w:rFonts w:cs="Arial"/>
            <w:b/>
          </w:rPr>
          <w:t>RENTAT DE LAS CONDUCCIONS</w:t>
        </w:r>
        <w:r w:rsidR="00861207">
          <w:rPr>
            <w:webHidden/>
          </w:rPr>
          <w:tab/>
        </w:r>
        <w:r w:rsidR="00861207">
          <w:rPr>
            <w:webHidden/>
          </w:rPr>
          <w:fldChar w:fldCharType="begin"/>
        </w:r>
        <w:r w:rsidR="00861207">
          <w:rPr>
            <w:webHidden/>
          </w:rPr>
          <w:instrText xml:space="preserve"> PAGEREF _Toc32844649 \h </w:instrText>
        </w:r>
        <w:r w:rsidR="00861207">
          <w:rPr>
            <w:webHidden/>
          </w:rPr>
        </w:r>
        <w:r w:rsidR="00861207">
          <w:rPr>
            <w:webHidden/>
          </w:rPr>
          <w:fldChar w:fldCharType="separate"/>
        </w:r>
        <w:r w:rsidR="00861207">
          <w:rPr>
            <w:webHidden/>
          </w:rPr>
          <w:t>6</w:t>
        </w:r>
        <w:r w:rsidR="00861207">
          <w:rPr>
            <w:webHidden/>
          </w:rPr>
          <w:fldChar w:fldCharType="end"/>
        </w:r>
      </w:hyperlink>
    </w:p>
    <w:p w14:paraId="5FA9667B" w14:textId="77777777" w:rsidR="00861207" w:rsidRDefault="003D6F6A">
      <w:pPr>
        <w:pStyle w:val="TDC2"/>
        <w:rPr>
          <w:rFonts w:asciiTheme="minorHAnsi" w:eastAsiaTheme="minorEastAsia" w:hAnsiTheme="minorHAnsi" w:cstheme="minorBidi"/>
          <w:caps w:val="0"/>
          <w:snapToGrid/>
          <w:color w:val="auto"/>
          <w:sz w:val="22"/>
          <w:szCs w:val="22"/>
          <w:lang w:eastAsia="ca-ES"/>
        </w:rPr>
      </w:pPr>
      <w:hyperlink w:anchor="_Toc32844650" w:history="1">
        <w:r w:rsidR="00861207" w:rsidRPr="00BD336B">
          <w:rPr>
            <w:rStyle w:val="Hipervnculo"/>
            <w:rFonts w:cs="Arial"/>
            <w:b/>
          </w:rPr>
          <w:t>3.03</w:t>
        </w:r>
        <w:r w:rsidR="00861207">
          <w:rPr>
            <w:rFonts w:asciiTheme="minorHAnsi" w:eastAsiaTheme="minorEastAsia" w:hAnsiTheme="minorHAnsi" w:cstheme="minorBidi"/>
            <w:caps w:val="0"/>
            <w:snapToGrid/>
            <w:color w:val="auto"/>
            <w:sz w:val="22"/>
            <w:szCs w:val="22"/>
            <w:lang w:eastAsia="ca-ES"/>
          </w:rPr>
          <w:tab/>
        </w:r>
        <w:r w:rsidR="00861207" w:rsidRPr="00BD336B">
          <w:rPr>
            <w:rStyle w:val="Hipervnculo"/>
            <w:rFonts w:cs="Arial"/>
            <w:b/>
          </w:rPr>
          <w:t>DESINFECCIÓ DE CANONADES</w:t>
        </w:r>
        <w:r w:rsidR="00861207">
          <w:rPr>
            <w:webHidden/>
          </w:rPr>
          <w:tab/>
        </w:r>
        <w:r w:rsidR="00861207">
          <w:rPr>
            <w:webHidden/>
          </w:rPr>
          <w:fldChar w:fldCharType="begin"/>
        </w:r>
        <w:r w:rsidR="00861207">
          <w:rPr>
            <w:webHidden/>
          </w:rPr>
          <w:instrText xml:space="preserve"> PAGEREF _Toc32844650 \h </w:instrText>
        </w:r>
        <w:r w:rsidR="00861207">
          <w:rPr>
            <w:webHidden/>
          </w:rPr>
        </w:r>
        <w:r w:rsidR="00861207">
          <w:rPr>
            <w:webHidden/>
          </w:rPr>
          <w:fldChar w:fldCharType="separate"/>
        </w:r>
        <w:r w:rsidR="00861207">
          <w:rPr>
            <w:webHidden/>
          </w:rPr>
          <w:t>6</w:t>
        </w:r>
        <w:r w:rsidR="00861207">
          <w:rPr>
            <w:webHidden/>
          </w:rPr>
          <w:fldChar w:fldCharType="end"/>
        </w:r>
      </w:hyperlink>
    </w:p>
    <w:p w14:paraId="00CD6ECE" w14:textId="77777777" w:rsidR="00933EBE" w:rsidRPr="00902BBA" w:rsidRDefault="00D2643D">
      <w:pPr>
        <w:widowControl/>
        <w:jc w:val="both"/>
        <w:rPr>
          <w:rFonts w:ascii="Arial" w:hAnsi="Arial" w:cs="Arial"/>
          <w:b/>
          <w:bCs/>
        </w:rPr>
      </w:pPr>
      <w:r>
        <w:rPr>
          <w:rFonts w:ascii="Arial" w:hAnsi="Arial" w:cs="Arial"/>
        </w:rPr>
        <w:fldChar w:fldCharType="end"/>
      </w:r>
    </w:p>
    <w:p w14:paraId="64207A73" w14:textId="77777777" w:rsidR="000D3678" w:rsidRPr="00610DD0" w:rsidRDefault="00933EBE" w:rsidP="00610DD0">
      <w:pPr>
        <w:spacing w:line="720" w:lineRule="auto"/>
        <w:jc w:val="both"/>
        <w:outlineLvl w:val="0"/>
        <w:rPr>
          <w:rFonts w:ascii="Arial" w:hAnsi="Arial" w:cs="Arial"/>
          <w:b/>
          <w:i/>
          <w:color w:val="002060"/>
          <w:sz w:val="24"/>
          <w:szCs w:val="24"/>
        </w:rPr>
      </w:pPr>
      <w:r w:rsidRPr="001B7591">
        <w:rPr>
          <w:rFonts w:ascii="Arial" w:hAnsi="Arial" w:cs="Arial"/>
          <w:b/>
          <w:bCs/>
        </w:rPr>
        <w:br w:type="page"/>
      </w:r>
      <w:bookmarkStart w:id="0" w:name="_Toc98578648"/>
      <w:bookmarkStart w:id="1" w:name="_Toc353450449"/>
      <w:bookmarkStart w:id="2" w:name="_Toc353450869"/>
      <w:bookmarkStart w:id="3" w:name="_Toc32844639"/>
      <w:r w:rsidR="000D3678" w:rsidRPr="00610DD0">
        <w:rPr>
          <w:rFonts w:ascii="Arial" w:hAnsi="Arial" w:cs="Arial"/>
          <w:b/>
          <w:i/>
          <w:color w:val="002060"/>
          <w:sz w:val="24"/>
          <w:szCs w:val="24"/>
        </w:rPr>
        <w:lastRenderedPageBreak/>
        <w:t>PART I.  Generalitats</w:t>
      </w:r>
      <w:bookmarkEnd w:id="0"/>
      <w:bookmarkEnd w:id="1"/>
      <w:bookmarkEnd w:id="2"/>
      <w:bookmarkEnd w:id="3"/>
    </w:p>
    <w:p w14:paraId="4D066EA9" w14:textId="77777777" w:rsidR="00933EBE" w:rsidRPr="001B7591" w:rsidRDefault="00933EBE" w:rsidP="003128A5">
      <w:pPr>
        <w:keepNext/>
        <w:widowControl/>
        <w:numPr>
          <w:ilvl w:val="1"/>
          <w:numId w:val="13"/>
        </w:numPr>
        <w:autoSpaceDE w:val="0"/>
        <w:autoSpaceDN w:val="0"/>
        <w:adjustRightInd w:val="0"/>
        <w:spacing w:line="480" w:lineRule="auto"/>
        <w:jc w:val="both"/>
        <w:outlineLvl w:val="1"/>
        <w:rPr>
          <w:rFonts w:ascii="Arial" w:hAnsi="Arial" w:cs="Arial"/>
          <w:b/>
          <w:u w:val="double"/>
        </w:rPr>
      </w:pPr>
      <w:bookmarkStart w:id="4" w:name="_Toc98578649"/>
      <w:bookmarkStart w:id="5" w:name="_Toc32844640"/>
      <w:r w:rsidRPr="001B7591">
        <w:rPr>
          <w:rFonts w:ascii="Arial" w:hAnsi="Arial" w:cs="Arial"/>
          <w:b/>
          <w:u w:val="double"/>
        </w:rPr>
        <w:t>CONDICIONS GENERALS</w:t>
      </w:r>
      <w:bookmarkEnd w:id="4"/>
      <w:bookmarkEnd w:id="5"/>
    </w:p>
    <w:p w14:paraId="0AD02962" w14:textId="77777777" w:rsidR="00933EBE" w:rsidRPr="001B7591" w:rsidRDefault="00933EBE" w:rsidP="003128A5">
      <w:pPr>
        <w:numPr>
          <w:ilvl w:val="0"/>
          <w:numId w:val="14"/>
        </w:numPr>
        <w:autoSpaceDE w:val="0"/>
        <w:autoSpaceDN w:val="0"/>
        <w:adjustRightInd w:val="0"/>
        <w:spacing w:after="100" w:afterAutospacing="1"/>
        <w:jc w:val="both"/>
        <w:rPr>
          <w:rFonts w:ascii="Arial" w:hAnsi="Arial" w:cs="Arial"/>
        </w:rPr>
      </w:pPr>
      <w:r w:rsidRPr="001B7591">
        <w:rPr>
          <w:rFonts w:ascii="Arial" w:hAnsi="Arial" w:cs="Arial"/>
        </w:rPr>
        <w:t xml:space="preserve">El Contractista haurà de realitzar totes les operacions de prova hidrostàtica, rentat i desinfecció de les canonades que instal·li, incloent el transport d’aigua necessari fins als punts d’utilització, així com l’evacuació de les aigües de prova, rentat i desinfecció. </w:t>
      </w:r>
    </w:p>
    <w:p w14:paraId="6ED03BDD" w14:textId="77777777" w:rsidR="00933EBE" w:rsidRPr="001B7591" w:rsidRDefault="00933EBE" w:rsidP="003128A5">
      <w:pPr>
        <w:spacing w:after="100" w:afterAutospacing="1"/>
        <w:ind w:left="907"/>
        <w:jc w:val="both"/>
        <w:rPr>
          <w:rFonts w:ascii="Arial" w:hAnsi="Arial" w:cs="Arial"/>
        </w:rPr>
      </w:pPr>
      <w:r w:rsidRPr="001B7591">
        <w:rPr>
          <w:rFonts w:ascii="Arial" w:hAnsi="Arial" w:cs="Arial"/>
        </w:rPr>
        <w:t xml:space="preserve">Les proves hidrostàtiques es realitzaran per trams, la longitud dels quals serà proposada a la Direcció d’Obra per a la seva aprovació. Les tapes hauran de ser subministrades pel Contractista, i serà al seu càrrec la construcció dels massissos d’ancoratge necessaris per a la prova, que seran retirats una vegada finalitzada la mateixa. </w:t>
      </w:r>
    </w:p>
    <w:p w14:paraId="45956E04" w14:textId="77777777" w:rsidR="00933EBE" w:rsidRPr="001B7591" w:rsidRDefault="00933EBE">
      <w:pPr>
        <w:ind w:left="907"/>
        <w:jc w:val="both"/>
        <w:rPr>
          <w:rFonts w:ascii="Arial" w:hAnsi="Arial" w:cs="Arial"/>
        </w:rPr>
      </w:pPr>
      <w:r w:rsidRPr="001B7591">
        <w:rPr>
          <w:rFonts w:ascii="Arial" w:hAnsi="Arial" w:cs="Arial"/>
        </w:rPr>
        <w:t>L’abonament d’aquestes operacions en la seva totalitat serà fixat en el Projecte de construcció mitjançant la corresponent “Partida alçada d’abonament íntegre”.</w:t>
      </w:r>
    </w:p>
    <w:p w14:paraId="10AA7C7A" w14:textId="77777777" w:rsidR="00933EBE" w:rsidRPr="001B7591" w:rsidRDefault="00933EBE">
      <w:pPr>
        <w:jc w:val="both"/>
        <w:rPr>
          <w:rFonts w:ascii="Arial" w:hAnsi="Arial" w:cs="Arial"/>
        </w:rPr>
      </w:pPr>
    </w:p>
    <w:p w14:paraId="777612CF" w14:textId="77777777" w:rsidR="00933EBE" w:rsidRPr="001B7591" w:rsidRDefault="00933EBE">
      <w:pPr>
        <w:jc w:val="both"/>
        <w:rPr>
          <w:rFonts w:ascii="Arial" w:hAnsi="Arial" w:cs="Arial"/>
        </w:rPr>
      </w:pPr>
    </w:p>
    <w:p w14:paraId="07BC7BC6" w14:textId="77777777" w:rsidR="00933EBE" w:rsidRPr="001B7591" w:rsidRDefault="00933EBE" w:rsidP="003128A5">
      <w:pPr>
        <w:keepNext/>
        <w:widowControl/>
        <w:numPr>
          <w:ilvl w:val="1"/>
          <w:numId w:val="13"/>
        </w:numPr>
        <w:autoSpaceDE w:val="0"/>
        <w:autoSpaceDN w:val="0"/>
        <w:adjustRightInd w:val="0"/>
        <w:spacing w:line="480" w:lineRule="auto"/>
        <w:jc w:val="both"/>
        <w:outlineLvl w:val="1"/>
        <w:rPr>
          <w:rFonts w:ascii="Arial" w:hAnsi="Arial" w:cs="Arial"/>
          <w:b/>
          <w:u w:val="double"/>
        </w:rPr>
      </w:pPr>
      <w:bookmarkStart w:id="6" w:name="_Toc32844641"/>
      <w:r w:rsidRPr="001B7591">
        <w:rPr>
          <w:rFonts w:ascii="Arial" w:hAnsi="Arial" w:cs="Arial"/>
          <w:b/>
          <w:u w:val="double"/>
        </w:rPr>
        <w:t>OBLIGACIONS DEL CONTRACTISTA</w:t>
      </w:r>
      <w:bookmarkEnd w:id="6"/>
    </w:p>
    <w:p w14:paraId="64E5160C" w14:textId="77777777" w:rsidR="00933EBE" w:rsidRPr="001B7591" w:rsidRDefault="00933EBE" w:rsidP="00933EBE">
      <w:pPr>
        <w:numPr>
          <w:ilvl w:val="0"/>
          <w:numId w:val="15"/>
        </w:numPr>
        <w:autoSpaceDE w:val="0"/>
        <w:autoSpaceDN w:val="0"/>
        <w:adjustRightInd w:val="0"/>
        <w:jc w:val="both"/>
        <w:rPr>
          <w:rFonts w:ascii="Arial" w:hAnsi="Arial" w:cs="Arial"/>
        </w:rPr>
      </w:pPr>
      <w:r w:rsidRPr="001B7591">
        <w:rPr>
          <w:rFonts w:ascii="Arial" w:hAnsi="Arial" w:cs="Arial"/>
        </w:rPr>
        <w:t xml:space="preserve">El contractista haurà de presentar notificacions escrites dels trams on es vagi a realitzar les proves hidràuliques, així com del rentat i desinfecció, amb una antelació de com a mínim 48 h, per a la seva aprovació per la Direcció d’Obra. Així mateix l’origen de l’aigua necessària per a les proves i rentat, els assaigs realitzats per comprovar les seves característiques, el punt d’origen i els mitjans de transport per utilitzar hauran de ser presentats per escrit a la Direcció d’Obra per a la seva aprovació. </w:t>
      </w:r>
    </w:p>
    <w:p w14:paraId="438BB043" w14:textId="77777777" w:rsidR="00933EBE" w:rsidRPr="001B7591" w:rsidRDefault="00933EBE">
      <w:pPr>
        <w:jc w:val="both"/>
        <w:rPr>
          <w:rFonts w:ascii="Arial" w:hAnsi="Arial" w:cs="Arial"/>
        </w:rPr>
      </w:pPr>
    </w:p>
    <w:p w14:paraId="60F5D560" w14:textId="77777777" w:rsidR="00933EBE" w:rsidRPr="001B7591" w:rsidRDefault="00933EBE">
      <w:pPr>
        <w:jc w:val="both"/>
        <w:rPr>
          <w:rFonts w:ascii="Arial" w:hAnsi="Arial" w:cs="Arial"/>
        </w:rPr>
      </w:pPr>
    </w:p>
    <w:p w14:paraId="5207B850" w14:textId="77777777" w:rsidR="00933EBE" w:rsidRPr="001B7591" w:rsidRDefault="00933EBE" w:rsidP="003128A5">
      <w:pPr>
        <w:keepNext/>
        <w:widowControl/>
        <w:numPr>
          <w:ilvl w:val="1"/>
          <w:numId w:val="13"/>
        </w:numPr>
        <w:autoSpaceDE w:val="0"/>
        <w:autoSpaceDN w:val="0"/>
        <w:adjustRightInd w:val="0"/>
        <w:spacing w:line="480" w:lineRule="auto"/>
        <w:jc w:val="both"/>
        <w:outlineLvl w:val="1"/>
        <w:rPr>
          <w:rFonts w:ascii="Arial" w:hAnsi="Arial" w:cs="Arial"/>
          <w:b/>
          <w:u w:val="double"/>
        </w:rPr>
      </w:pPr>
      <w:bookmarkStart w:id="7" w:name="_Toc32844642"/>
      <w:r w:rsidRPr="001B7591">
        <w:rPr>
          <w:rFonts w:ascii="Arial" w:hAnsi="Arial" w:cs="Arial"/>
          <w:b/>
          <w:u w:val="double"/>
        </w:rPr>
        <w:t>NORMES DE APLICACIÓ</w:t>
      </w:r>
      <w:bookmarkEnd w:id="7"/>
    </w:p>
    <w:p w14:paraId="0D36B93F" w14:textId="77777777" w:rsidR="0078343E" w:rsidRPr="001C5C80" w:rsidRDefault="0078343E" w:rsidP="00E46453">
      <w:pPr>
        <w:keepNext/>
        <w:spacing w:line="360" w:lineRule="auto"/>
        <w:ind w:left="567"/>
        <w:jc w:val="both"/>
        <w:rPr>
          <w:rFonts w:ascii="Arial" w:hAnsi="Arial" w:cs="Arial"/>
          <w:b/>
        </w:rPr>
      </w:pPr>
      <w:r w:rsidRPr="001C5C80">
        <w:rPr>
          <w:rFonts w:ascii="Arial" w:hAnsi="Arial" w:cs="Arial"/>
          <w:b/>
        </w:rPr>
        <w:t>IOTD-</w:t>
      </w:r>
      <w:r w:rsidR="00591AC8" w:rsidRPr="001C5C80">
        <w:rPr>
          <w:rFonts w:ascii="Arial" w:hAnsi="Arial" w:cs="Arial"/>
          <w:b/>
        </w:rPr>
        <w:t>012-001 Rev. 03 08/05/2009</w:t>
      </w:r>
    </w:p>
    <w:p w14:paraId="076D53BF" w14:textId="77777777" w:rsidR="00591AC8" w:rsidRPr="001C5C80" w:rsidRDefault="00591AC8">
      <w:pPr>
        <w:keepNext/>
        <w:ind w:left="567"/>
        <w:jc w:val="both"/>
        <w:rPr>
          <w:rFonts w:ascii="Arial" w:hAnsi="Arial" w:cs="Arial"/>
          <w:b/>
        </w:rPr>
      </w:pPr>
      <w:r w:rsidRPr="001C5C80">
        <w:rPr>
          <w:rFonts w:ascii="Arial" w:hAnsi="Arial" w:cs="Arial"/>
          <w:b/>
        </w:rPr>
        <w:t>Neteja Desinfecció i Inspecció de Canonades</w:t>
      </w:r>
    </w:p>
    <w:p w14:paraId="08328029" w14:textId="77777777" w:rsidR="0078343E" w:rsidRDefault="0078343E">
      <w:pPr>
        <w:keepNext/>
        <w:ind w:left="567"/>
        <w:jc w:val="both"/>
        <w:rPr>
          <w:rFonts w:ascii="Arial" w:hAnsi="Arial" w:cs="Arial"/>
          <w:b/>
        </w:rPr>
      </w:pPr>
    </w:p>
    <w:p w14:paraId="146B5A19" w14:textId="77777777" w:rsidR="00933EBE" w:rsidRPr="001B7591" w:rsidRDefault="00933EBE">
      <w:pPr>
        <w:keepNext/>
        <w:ind w:left="567"/>
        <w:jc w:val="both"/>
        <w:rPr>
          <w:rFonts w:ascii="Arial" w:hAnsi="Arial" w:cs="Arial"/>
          <w:b/>
        </w:rPr>
      </w:pPr>
      <w:r w:rsidRPr="001B7591">
        <w:rPr>
          <w:rFonts w:ascii="Arial" w:hAnsi="Arial" w:cs="Arial"/>
          <w:b/>
        </w:rPr>
        <w:t>UNE-EN 805</w:t>
      </w:r>
    </w:p>
    <w:p w14:paraId="756C2335" w14:textId="77777777" w:rsidR="00933EBE" w:rsidRPr="001B7591" w:rsidRDefault="00933EBE" w:rsidP="00801D8E">
      <w:pPr>
        <w:ind w:left="567"/>
        <w:jc w:val="both"/>
        <w:rPr>
          <w:rFonts w:ascii="Arial" w:hAnsi="Arial" w:cs="Arial"/>
        </w:rPr>
      </w:pPr>
      <w:r w:rsidRPr="001B7591">
        <w:rPr>
          <w:rFonts w:ascii="Arial" w:hAnsi="Arial" w:cs="Arial"/>
        </w:rPr>
        <w:t>Proveïment d’aigua. Especificacions per</w:t>
      </w:r>
      <w:r w:rsidR="00801D8E" w:rsidRPr="001B7591">
        <w:rPr>
          <w:rFonts w:ascii="Arial" w:hAnsi="Arial" w:cs="Arial"/>
        </w:rPr>
        <w:t xml:space="preserve"> a xarxes</w:t>
      </w:r>
      <w:r w:rsidRPr="001B7591">
        <w:rPr>
          <w:rFonts w:ascii="Arial" w:hAnsi="Arial" w:cs="Arial"/>
        </w:rPr>
        <w:t xml:space="preserve"> exteriors als edificis i els seus components. </w:t>
      </w:r>
    </w:p>
    <w:p w14:paraId="508F95F3" w14:textId="77777777" w:rsidR="00933EBE" w:rsidRPr="001B7591" w:rsidRDefault="00933EBE">
      <w:pPr>
        <w:ind w:left="567"/>
        <w:jc w:val="both"/>
        <w:rPr>
          <w:rFonts w:ascii="Arial" w:hAnsi="Arial" w:cs="Arial"/>
        </w:rPr>
      </w:pPr>
    </w:p>
    <w:p w14:paraId="2F78621F" w14:textId="77777777" w:rsidR="00933EBE" w:rsidRPr="001B7591" w:rsidRDefault="00933EBE">
      <w:pPr>
        <w:keepNext/>
        <w:ind w:left="567"/>
        <w:jc w:val="both"/>
        <w:rPr>
          <w:rFonts w:ascii="Arial" w:hAnsi="Arial" w:cs="Arial"/>
          <w:b/>
        </w:rPr>
      </w:pPr>
      <w:r w:rsidRPr="001B7591">
        <w:rPr>
          <w:rFonts w:ascii="Arial" w:hAnsi="Arial" w:cs="Arial"/>
          <w:b/>
        </w:rPr>
        <w:t>UNE-EN ISO 9308-01</w:t>
      </w:r>
    </w:p>
    <w:p w14:paraId="385906BE" w14:textId="77777777" w:rsidR="00933EBE" w:rsidRPr="001B7591" w:rsidRDefault="00933EBE">
      <w:pPr>
        <w:ind w:left="567"/>
        <w:jc w:val="both"/>
        <w:rPr>
          <w:rFonts w:ascii="Arial" w:hAnsi="Arial" w:cs="Arial"/>
        </w:rPr>
      </w:pPr>
      <w:r w:rsidRPr="001B7591">
        <w:rPr>
          <w:rFonts w:ascii="Arial" w:hAnsi="Arial" w:cs="Arial"/>
        </w:rPr>
        <w:t xml:space="preserve">Qualitat de l’Aigua. Detecció i recompte de </w:t>
      </w:r>
      <w:proofErr w:type="spellStart"/>
      <w:r w:rsidRPr="001B7591">
        <w:rPr>
          <w:rFonts w:ascii="Arial" w:hAnsi="Arial" w:cs="Arial"/>
          <w:i/>
          <w:iCs/>
        </w:rPr>
        <w:t>Escherichia</w:t>
      </w:r>
      <w:proofErr w:type="spellEnd"/>
      <w:r w:rsidRPr="001B7591">
        <w:rPr>
          <w:rFonts w:ascii="Arial" w:hAnsi="Arial" w:cs="Arial"/>
          <w:i/>
          <w:iCs/>
        </w:rPr>
        <w:t xml:space="preserve"> coli</w:t>
      </w:r>
      <w:r w:rsidRPr="001B7591">
        <w:rPr>
          <w:rFonts w:ascii="Arial" w:hAnsi="Arial" w:cs="Arial"/>
        </w:rPr>
        <w:t xml:space="preserve"> i de bactèries coliformes. Part I: Mètode de filtració en membrana.</w:t>
      </w:r>
    </w:p>
    <w:p w14:paraId="4A648BCD" w14:textId="77777777" w:rsidR="00933EBE" w:rsidRPr="001B7591" w:rsidRDefault="00933EBE">
      <w:pPr>
        <w:ind w:left="567"/>
        <w:jc w:val="both"/>
        <w:rPr>
          <w:rFonts w:ascii="Arial" w:hAnsi="Arial" w:cs="Arial"/>
        </w:rPr>
      </w:pPr>
    </w:p>
    <w:p w14:paraId="0E541D14" w14:textId="77777777" w:rsidR="00933EBE" w:rsidRPr="001B7591" w:rsidRDefault="00933EBE">
      <w:pPr>
        <w:keepNext/>
        <w:ind w:left="567"/>
        <w:jc w:val="both"/>
        <w:rPr>
          <w:rFonts w:ascii="Arial" w:hAnsi="Arial" w:cs="Arial"/>
          <w:b/>
        </w:rPr>
      </w:pPr>
      <w:r w:rsidRPr="001B7591">
        <w:rPr>
          <w:rFonts w:ascii="Arial" w:hAnsi="Arial" w:cs="Arial"/>
          <w:b/>
        </w:rPr>
        <w:t>UNE-EN 901</w:t>
      </w:r>
    </w:p>
    <w:p w14:paraId="4BEC476E" w14:textId="77777777" w:rsidR="00933EBE" w:rsidRPr="001B7591" w:rsidRDefault="00933EBE">
      <w:pPr>
        <w:ind w:left="567"/>
        <w:jc w:val="both"/>
        <w:rPr>
          <w:rFonts w:ascii="Arial" w:hAnsi="Arial" w:cs="Arial"/>
        </w:rPr>
      </w:pPr>
      <w:r w:rsidRPr="001B7591">
        <w:rPr>
          <w:rFonts w:ascii="Arial" w:hAnsi="Arial" w:cs="Arial"/>
        </w:rPr>
        <w:t>Productes químics utilitzats en el tractament de l’aigua destinada al consum humà. Hipoclorit de sodi.</w:t>
      </w:r>
    </w:p>
    <w:p w14:paraId="427D2585" w14:textId="77777777" w:rsidR="00933EBE" w:rsidRPr="001B7591" w:rsidRDefault="00933EBE">
      <w:pPr>
        <w:ind w:left="567"/>
        <w:jc w:val="both"/>
        <w:rPr>
          <w:rFonts w:ascii="Arial" w:hAnsi="Arial" w:cs="Arial"/>
        </w:rPr>
      </w:pPr>
    </w:p>
    <w:p w14:paraId="561541FF" w14:textId="77777777" w:rsidR="00933EBE" w:rsidRPr="001B7591" w:rsidRDefault="00933EBE">
      <w:pPr>
        <w:keepNext/>
        <w:ind w:left="567"/>
        <w:jc w:val="both"/>
        <w:rPr>
          <w:rFonts w:ascii="Arial" w:hAnsi="Arial" w:cs="Arial"/>
          <w:b/>
        </w:rPr>
      </w:pPr>
      <w:r w:rsidRPr="001B7591">
        <w:rPr>
          <w:rFonts w:ascii="Arial" w:hAnsi="Arial" w:cs="Arial"/>
          <w:b/>
        </w:rPr>
        <w:t>RD 140/2003</w:t>
      </w:r>
    </w:p>
    <w:p w14:paraId="0891B5F2" w14:textId="77777777" w:rsidR="00933EBE" w:rsidRPr="001B7591" w:rsidRDefault="00933EBE">
      <w:pPr>
        <w:ind w:left="567"/>
        <w:jc w:val="both"/>
        <w:rPr>
          <w:rFonts w:ascii="Arial" w:hAnsi="Arial" w:cs="Arial"/>
        </w:rPr>
      </w:pPr>
      <w:r w:rsidRPr="001B7591">
        <w:rPr>
          <w:rFonts w:ascii="Arial" w:hAnsi="Arial" w:cs="Arial"/>
        </w:rPr>
        <w:t xml:space="preserve">Reial decret 140/2003 de 7 de febrer pel qual s’estableixen els criteris sanitaris de la qualitat de l’aigua de consum humà. </w:t>
      </w:r>
    </w:p>
    <w:p w14:paraId="58FDC461" w14:textId="77777777" w:rsidR="00933EBE" w:rsidRPr="001B7591" w:rsidRDefault="00933EBE">
      <w:pPr>
        <w:ind w:left="567"/>
        <w:jc w:val="both"/>
        <w:rPr>
          <w:rFonts w:ascii="Arial" w:hAnsi="Arial" w:cs="Arial"/>
        </w:rPr>
      </w:pPr>
    </w:p>
    <w:p w14:paraId="1A63914F" w14:textId="77777777" w:rsidR="00933EBE" w:rsidRPr="001B7591" w:rsidRDefault="00933EBE">
      <w:pPr>
        <w:keepNext/>
        <w:ind w:left="567"/>
        <w:jc w:val="both"/>
        <w:rPr>
          <w:rFonts w:ascii="Arial" w:hAnsi="Arial" w:cs="Arial"/>
          <w:b/>
        </w:rPr>
      </w:pPr>
      <w:r w:rsidRPr="001B7591">
        <w:rPr>
          <w:rFonts w:ascii="Arial" w:hAnsi="Arial" w:cs="Arial"/>
          <w:b/>
        </w:rPr>
        <w:t>APHA-AWWA-WPCF</w:t>
      </w:r>
    </w:p>
    <w:p w14:paraId="78CA55E4" w14:textId="77777777" w:rsidR="00933EBE" w:rsidRPr="001B7591" w:rsidRDefault="00933EBE">
      <w:pPr>
        <w:ind w:left="567"/>
        <w:jc w:val="both"/>
        <w:rPr>
          <w:rFonts w:ascii="Arial" w:hAnsi="Arial" w:cs="Arial"/>
        </w:rPr>
      </w:pPr>
      <w:r w:rsidRPr="001B7591">
        <w:rPr>
          <w:rFonts w:ascii="Arial" w:hAnsi="Arial" w:cs="Arial"/>
        </w:rPr>
        <w:t xml:space="preserve">Standard </w:t>
      </w:r>
      <w:proofErr w:type="spellStart"/>
      <w:r w:rsidRPr="001B7591">
        <w:rPr>
          <w:rFonts w:ascii="Arial" w:hAnsi="Arial" w:cs="Arial"/>
        </w:rPr>
        <w:t>Methods</w:t>
      </w:r>
      <w:proofErr w:type="spellEnd"/>
      <w:r w:rsidRPr="001B7591">
        <w:rPr>
          <w:rFonts w:ascii="Arial" w:hAnsi="Arial" w:cs="Arial"/>
        </w:rPr>
        <w:t xml:space="preserve">. 2130 Terbolesa. </w:t>
      </w:r>
    </w:p>
    <w:p w14:paraId="054E1600" w14:textId="77777777" w:rsidR="00933EBE" w:rsidRPr="001B7591" w:rsidRDefault="00933EBE">
      <w:pPr>
        <w:widowControl/>
        <w:autoSpaceDE w:val="0"/>
        <w:autoSpaceDN w:val="0"/>
        <w:adjustRightInd w:val="0"/>
        <w:jc w:val="both"/>
        <w:rPr>
          <w:rFonts w:ascii="Arial" w:hAnsi="Arial" w:cs="Arial"/>
        </w:rPr>
      </w:pPr>
    </w:p>
    <w:p w14:paraId="1FAEAF61" w14:textId="77777777" w:rsidR="00933EBE" w:rsidRPr="00610DD0" w:rsidRDefault="00933EBE" w:rsidP="00314430">
      <w:pPr>
        <w:tabs>
          <w:tab w:val="left" w:pos="1134"/>
        </w:tabs>
        <w:ind w:left="1134" w:hanging="1134"/>
        <w:jc w:val="both"/>
        <w:outlineLvl w:val="0"/>
        <w:rPr>
          <w:rFonts w:ascii="Arial" w:hAnsi="Arial" w:cs="Arial"/>
          <w:b/>
          <w:i/>
          <w:color w:val="002060"/>
          <w:sz w:val="22"/>
          <w:szCs w:val="22"/>
        </w:rPr>
      </w:pPr>
      <w:r w:rsidRPr="001B7591">
        <w:rPr>
          <w:rFonts w:ascii="Arial" w:hAnsi="Arial" w:cs="Arial"/>
        </w:rPr>
        <w:br w:type="page"/>
      </w:r>
      <w:bookmarkStart w:id="8" w:name="_Toc32844643"/>
      <w:r w:rsidRPr="00610DD0">
        <w:rPr>
          <w:rFonts w:ascii="Arial" w:hAnsi="Arial" w:cs="Arial"/>
          <w:b/>
          <w:i/>
          <w:color w:val="002060"/>
          <w:sz w:val="24"/>
          <w:szCs w:val="24"/>
        </w:rPr>
        <w:lastRenderedPageBreak/>
        <w:t>PART</w:t>
      </w:r>
      <w:r w:rsidRPr="00610DD0">
        <w:rPr>
          <w:rFonts w:ascii="Arial" w:hAnsi="Arial" w:cs="Arial"/>
          <w:b/>
          <w:i/>
          <w:color w:val="002060"/>
          <w:sz w:val="22"/>
          <w:szCs w:val="22"/>
        </w:rPr>
        <w:t xml:space="preserve"> II.</w:t>
      </w:r>
      <w:r w:rsidRPr="00610DD0">
        <w:rPr>
          <w:rFonts w:ascii="Arial" w:hAnsi="Arial" w:cs="Arial"/>
          <w:b/>
          <w:i/>
          <w:color w:val="002060"/>
          <w:sz w:val="22"/>
          <w:szCs w:val="22"/>
        </w:rPr>
        <w:tab/>
        <w:t>Condicions de les aigües de prova, rentat i desinfecció, dels seus mitjans de transport i dels productes de desinfecció</w:t>
      </w:r>
      <w:bookmarkEnd w:id="8"/>
    </w:p>
    <w:p w14:paraId="0B8AEA9E" w14:textId="77777777" w:rsidR="00314430" w:rsidRPr="001A3F73" w:rsidRDefault="00314430" w:rsidP="00314430">
      <w:pPr>
        <w:jc w:val="both"/>
        <w:rPr>
          <w:rFonts w:ascii="Helvetica" w:hAnsi="Helvetica" w:cs="Arial"/>
        </w:rPr>
      </w:pPr>
    </w:p>
    <w:p w14:paraId="6B5762B9" w14:textId="77777777" w:rsidR="00314430" w:rsidRPr="001A3F73" w:rsidRDefault="00314430" w:rsidP="00314430">
      <w:pPr>
        <w:spacing w:line="480" w:lineRule="auto"/>
        <w:jc w:val="both"/>
        <w:rPr>
          <w:rFonts w:ascii="Helvetica" w:hAnsi="Helvetica" w:cs="Arial"/>
        </w:rPr>
      </w:pPr>
    </w:p>
    <w:p w14:paraId="12733D4F" w14:textId="77777777" w:rsidR="00933EBE" w:rsidRPr="001B7591" w:rsidRDefault="00933EBE" w:rsidP="003128A5">
      <w:pPr>
        <w:keepNext/>
        <w:widowControl/>
        <w:numPr>
          <w:ilvl w:val="1"/>
          <w:numId w:val="17"/>
        </w:numPr>
        <w:autoSpaceDE w:val="0"/>
        <w:autoSpaceDN w:val="0"/>
        <w:adjustRightInd w:val="0"/>
        <w:spacing w:line="480" w:lineRule="auto"/>
        <w:jc w:val="both"/>
        <w:outlineLvl w:val="1"/>
        <w:rPr>
          <w:rFonts w:ascii="Arial" w:hAnsi="Arial" w:cs="Arial"/>
          <w:b/>
          <w:u w:val="double"/>
        </w:rPr>
      </w:pPr>
      <w:bookmarkStart w:id="9" w:name="_Toc32844644"/>
      <w:r w:rsidRPr="001B7591">
        <w:rPr>
          <w:rFonts w:ascii="Arial" w:hAnsi="Arial" w:cs="Arial"/>
          <w:b/>
          <w:u w:val="double"/>
        </w:rPr>
        <w:t>REQUISITS DE L’AIGUA DE PROVA, RENTAT I DESINFECCIÓ</w:t>
      </w:r>
      <w:bookmarkEnd w:id="9"/>
    </w:p>
    <w:p w14:paraId="6A03BAF7" w14:textId="77777777" w:rsidR="00933EBE" w:rsidRPr="001B7591" w:rsidRDefault="00933EBE" w:rsidP="00C4239C">
      <w:pPr>
        <w:ind w:left="567"/>
        <w:jc w:val="both"/>
        <w:rPr>
          <w:rFonts w:ascii="Arial" w:hAnsi="Arial" w:cs="Arial"/>
        </w:rPr>
      </w:pPr>
      <w:r w:rsidRPr="001B7591">
        <w:rPr>
          <w:rFonts w:ascii="Arial" w:hAnsi="Arial" w:cs="Arial"/>
        </w:rPr>
        <w:t xml:space="preserve">L’aigua que s’utilitzarà per a les operacions de prova, rentat i desinfecció haurà de ser aigua apta per al consum </w:t>
      </w:r>
      <w:r w:rsidRPr="001C5C80">
        <w:rPr>
          <w:rFonts w:ascii="Arial" w:hAnsi="Arial" w:cs="Arial"/>
        </w:rPr>
        <w:t>humà</w:t>
      </w:r>
      <w:r w:rsidR="004D1909" w:rsidRPr="001C5C80">
        <w:rPr>
          <w:rFonts w:ascii="Arial" w:hAnsi="Arial" w:cs="Arial"/>
        </w:rPr>
        <w:t xml:space="preserve"> </w:t>
      </w:r>
      <w:r w:rsidR="004D1909" w:rsidRPr="001C5C80">
        <w:rPr>
          <w:rFonts w:cs="Tahoma"/>
        </w:rPr>
        <w:t>(RD 140/2003 i Vigilància i control sanitaris de les aigües de consum humà de Catalunya. Desembre de 2005)</w:t>
      </w:r>
      <w:r w:rsidRPr="001C5C80">
        <w:rPr>
          <w:rFonts w:ascii="Arial" w:hAnsi="Arial" w:cs="Arial"/>
        </w:rPr>
        <w:t>. En</w:t>
      </w:r>
      <w:r w:rsidRPr="001B7591">
        <w:rPr>
          <w:rFonts w:ascii="Arial" w:hAnsi="Arial" w:cs="Arial"/>
        </w:rPr>
        <w:t xml:space="preserve"> el cas de què el punt de presa procedeixi d’una xarxa de proveïment serà suficient aquesta condició per considerar-la com adequada. En el cas de què l’origen sigui diferent el contractista haurà de realitzar els assaigs de laboratori que confirmin la seva aptitud, havent l’aigua de complir les característiques que s’indiquen en el qua</w:t>
      </w:r>
      <w:r w:rsidR="00C43C17" w:rsidRPr="001B7591">
        <w:rPr>
          <w:rFonts w:ascii="Arial" w:hAnsi="Arial" w:cs="Arial"/>
        </w:rPr>
        <w:t>dre següent:</w:t>
      </w:r>
    </w:p>
    <w:p w14:paraId="2C288992" w14:textId="77777777" w:rsidR="00C4239C" w:rsidRPr="001B7591" w:rsidRDefault="00C4239C" w:rsidP="00C4239C">
      <w:pPr>
        <w:ind w:left="567"/>
        <w:jc w:val="both"/>
        <w:rPr>
          <w:rFonts w:ascii="Arial" w:hAnsi="Arial" w:cs="Arial"/>
        </w:rPr>
      </w:pPr>
    </w:p>
    <w:tbl>
      <w:tblPr>
        <w:tblW w:w="6804" w:type="dxa"/>
        <w:jc w:val="center"/>
        <w:tblBorders>
          <w:top w:val="threeDEngrave" w:sz="6" w:space="0" w:color="auto"/>
          <w:bottom w:val="threeDEngrave" w:sz="6" w:space="0" w:color="auto"/>
          <w:insideH w:val="single" w:sz="6" w:space="0" w:color="auto"/>
          <w:insideV w:val="single" w:sz="6" w:space="0" w:color="auto"/>
        </w:tblBorders>
        <w:tblLayout w:type="fixed"/>
        <w:tblCellMar>
          <w:top w:w="57" w:type="dxa"/>
          <w:left w:w="57" w:type="dxa"/>
          <w:bottom w:w="57" w:type="dxa"/>
          <w:right w:w="57" w:type="dxa"/>
        </w:tblCellMar>
        <w:tblLook w:val="0000" w:firstRow="0" w:lastRow="0" w:firstColumn="0" w:lastColumn="0" w:noHBand="0" w:noVBand="0"/>
      </w:tblPr>
      <w:tblGrid>
        <w:gridCol w:w="2261"/>
        <w:gridCol w:w="2282"/>
        <w:gridCol w:w="2261"/>
      </w:tblGrid>
      <w:tr w:rsidR="00933EBE" w:rsidRPr="009D63CB" w14:paraId="7A960792" w14:textId="77777777" w:rsidTr="009D63CB">
        <w:trPr>
          <w:trHeight w:val="283"/>
          <w:jc w:val="center"/>
        </w:trPr>
        <w:tc>
          <w:tcPr>
            <w:tcW w:w="2208" w:type="dxa"/>
            <w:shd w:val="clear" w:color="auto" w:fill="C6D9F1" w:themeFill="text2" w:themeFillTint="33"/>
            <w:noWrap/>
            <w:vAlign w:val="center"/>
          </w:tcPr>
          <w:p w14:paraId="2A3278D6" w14:textId="77777777" w:rsidR="00933EBE" w:rsidRPr="009D63CB" w:rsidRDefault="00933EBE" w:rsidP="009D63CB">
            <w:pPr>
              <w:jc w:val="center"/>
              <w:rPr>
                <w:rFonts w:ascii="Arial" w:hAnsi="Arial" w:cs="Arial"/>
                <w:b/>
                <w:bCs/>
                <w:i/>
              </w:rPr>
            </w:pPr>
            <w:r w:rsidRPr="009D63CB">
              <w:rPr>
                <w:rFonts w:ascii="Arial" w:hAnsi="Arial" w:cs="Arial"/>
                <w:b/>
                <w:bCs/>
                <w:i/>
              </w:rPr>
              <w:t>Paràmetre</w:t>
            </w:r>
          </w:p>
        </w:tc>
        <w:tc>
          <w:tcPr>
            <w:tcW w:w="2228" w:type="dxa"/>
            <w:shd w:val="clear" w:color="auto" w:fill="C6D9F1" w:themeFill="text2" w:themeFillTint="33"/>
            <w:noWrap/>
            <w:vAlign w:val="center"/>
          </w:tcPr>
          <w:p w14:paraId="6D527890" w14:textId="77777777" w:rsidR="00933EBE" w:rsidRPr="009D63CB" w:rsidRDefault="00933EBE" w:rsidP="009D63CB">
            <w:pPr>
              <w:jc w:val="center"/>
              <w:rPr>
                <w:rFonts w:ascii="Arial" w:hAnsi="Arial" w:cs="Arial"/>
                <w:b/>
                <w:bCs/>
                <w:i/>
              </w:rPr>
            </w:pPr>
            <w:r w:rsidRPr="009D63CB">
              <w:rPr>
                <w:rFonts w:ascii="Arial" w:hAnsi="Arial" w:cs="Arial"/>
                <w:b/>
                <w:bCs/>
                <w:i/>
              </w:rPr>
              <w:t>Unitats</w:t>
            </w:r>
          </w:p>
        </w:tc>
        <w:tc>
          <w:tcPr>
            <w:tcW w:w="2208" w:type="dxa"/>
            <w:shd w:val="clear" w:color="auto" w:fill="C6D9F1" w:themeFill="text2" w:themeFillTint="33"/>
            <w:vAlign w:val="center"/>
          </w:tcPr>
          <w:p w14:paraId="0FE82FD1" w14:textId="77777777" w:rsidR="00933EBE" w:rsidRPr="009D63CB" w:rsidRDefault="00933EBE" w:rsidP="009D63CB">
            <w:pPr>
              <w:jc w:val="center"/>
              <w:rPr>
                <w:rFonts w:ascii="Arial" w:hAnsi="Arial" w:cs="Arial"/>
                <w:b/>
                <w:bCs/>
                <w:i/>
              </w:rPr>
            </w:pPr>
            <w:r w:rsidRPr="009D63CB">
              <w:rPr>
                <w:rFonts w:ascii="Arial" w:hAnsi="Arial" w:cs="Arial"/>
                <w:b/>
                <w:bCs/>
                <w:i/>
              </w:rPr>
              <w:t>Valor</w:t>
            </w:r>
          </w:p>
          <w:p w14:paraId="597F1002" w14:textId="77777777" w:rsidR="00933EBE" w:rsidRPr="009D63CB" w:rsidRDefault="00933EBE" w:rsidP="009D63CB">
            <w:pPr>
              <w:jc w:val="center"/>
              <w:rPr>
                <w:rFonts w:ascii="Arial" w:hAnsi="Arial" w:cs="Arial"/>
                <w:b/>
                <w:bCs/>
                <w:i/>
              </w:rPr>
            </w:pPr>
            <w:r w:rsidRPr="009D63CB">
              <w:rPr>
                <w:rFonts w:ascii="Arial" w:hAnsi="Arial" w:cs="Arial"/>
                <w:b/>
                <w:bCs/>
                <w:i/>
              </w:rPr>
              <w:t>paramètric</w:t>
            </w:r>
          </w:p>
        </w:tc>
      </w:tr>
      <w:tr w:rsidR="00933EBE" w:rsidRPr="001B7591" w14:paraId="0C7C54BC" w14:textId="77777777" w:rsidTr="009D63CB">
        <w:trPr>
          <w:trHeight w:val="283"/>
          <w:jc w:val="center"/>
        </w:trPr>
        <w:tc>
          <w:tcPr>
            <w:tcW w:w="2208" w:type="dxa"/>
            <w:noWrap/>
            <w:vAlign w:val="center"/>
          </w:tcPr>
          <w:p w14:paraId="68AD6CFD" w14:textId="77777777" w:rsidR="00933EBE" w:rsidRPr="001B7591" w:rsidRDefault="00933EBE" w:rsidP="00B50D95">
            <w:pPr>
              <w:jc w:val="right"/>
              <w:rPr>
                <w:rFonts w:ascii="Arial" w:hAnsi="Arial" w:cs="Arial"/>
              </w:rPr>
            </w:pPr>
            <w:r w:rsidRPr="001B7591">
              <w:rPr>
                <w:rFonts w:ascii="Arial" w:hAnsi="Arial" w:cs="Arial"/>
              </w:rPr>
              <w:t>Olor a 25ºC</w:t>
            </w:r>
          </w:p>
        </w:tc>
        <w:tc>
          <w:tcPr>
            <w:tcW w:w="2228" w:type="dxa"/>
            <w:noWrap/>
            <w:vAlign w:val="center"/>
          </w:tcPr>
          <w:p w14:paraId="603B16FA" w14:textId="77777777" w:rsidR="00933EBE" w:rsidRPr="001B7591" w:rsidRDefault="00933EBE">
            <w:pPr>
              <w:jc w:val="center"/>
              <w:rPr>
                <w:rFonts w:ascii="Arial" w:hAnsi="Arial" w:cs="Arial"/>
              </w:rPr>
            </w:pPr>
            <w:r w:rsidRPr="001B7591">
              <w:rPr>
                <w:rFonts w:ascii="Arial" w:hAnsi="Arial" w:cs="Arial"/>
              </w:rPr>
              <w:t>Índex dilució</w:t>
            </w:r>
          </w:p>
        </w:tc>
        <w:tc>
          <w:tcPr>
            <w:tcW w:w="2208" w:type="dxa"/>
            <w:noWrap/>
            <w:vAlign w:val="center"/>
          </w:tcPr>
          <w:p w14:paraId="55ED5254" w14:textId="77777777" w:rsidR="00933EBE" w:rsidRPr="001B7591" w:rsidRDefault="00933EBE">
            <w:pPr>
              <w:jc w:val="center"/>
              <w:rPr>
                <w:rFonts w:ascii="Arial" w:hAnsi="Arial" w:cs="Arial"/>
              </w:rPr>
            </w:pPr>
            <w:r w:rsidRPr="001B7591">
              <w:rPr>
                <w:rFonts w:ascii="Arial" w:hAnsi="Arial" w:cs="Arial"/>
              </w:rPr>
              <w:t>3</w:t>
            </w:r>
          </w:p>
        </w:tc>
      </w:tr>
      <w:tr w:rsidR="00933EBE" w:rsidRPr="001B7591" w14:paraId="6B42B1E0" w14:textId="77777777" w:rsidTr="009D63CB">
        <w:trPr>
          <w:trHeight w:val="283"/>
          <w:jc w:val="center"/>
        </w:trPr>
        <w:tc>
          <w:tcPr>
            <w:tcW w:w="2208" w:type="dxa"/>
            <w:noWrap/>
            <w:vAlign w:val="center"/>
          </w:tcPr>
          <w:p w14:paraId="18CB5936" w14:textId="77777777" w:rsidR="00933EBE" w:rsidRPr="001B7591" w:rsidRDefault="00933EBE" w:rsidP="00B50D95">
            <w:pPr>
              <w:jc w:val="right"/>
              <w:rPr>
                <w:rFonts w:ascii="Arial" w:hAnsi="Arial" w:cs="Arial"/>
              </w:rPr>
            </w:pPr>
            <w:r w:rsidRPr="001B7591">
              <w:rPr>
                <w:rFonts w:ascii="Arial" w:hAnsi="Arial" w:cs="Arial"/>
              </w:rPr>
              <w:t>Sabor a 25ºC</w:t>
            </w:r>
          </w:p>
        </w:tc>
        <w:tc>
          <w:tcPr>
            <w:tcW w:w="2228" w:type="dxa"/>
            <w:noWrap/>
            <w:vAlign w:val="center"/>
          </w:tcPr>
          <w:p w14:paraId="4C2A26D6" w14:textId="77777777" w:rsidR="00933EBE" w:rsidRPr="001B7591" w:rsidRDefault="00933EBE">
            <w:pPr>
              <w:jc w:val="center"/>
              <w:rPr>
                <w:rFonts w:ascii="Arial" w:hAnsi="Arial" w:cs="Arial"/>
              </w:rPr>
            </w:pPr>
            <w:r w:rsidRPr="001B7591">
              <w:rPr>
                <w:rFonts w:ascii="Arial" w:hAnsi="Arial" w:cs="Arial"/>
              </w:rPr>
              <w:t>Índex dilució</w:t>
            </w:r>
          </w:p>
        </w:tc>
        <w:tc>
          <w:tcPr>
            <w:tcW w:w="2208" w:type="dxa"/>
            <w:noWrap/>
            <w:vAlign w:val="center"/>
          </w:tcPr>
          <w:p w14:paraId="0820BEC1" w14:textId="77777777" w:rsidR="00933EBE" w:rsidRPr="001B7591" w:rsidRDefault="00933EBE">
            <w:pPr>
              <w:jc w:val="center"/>
              <w:rPr>
                <w:rFonts w:ascii="Arial" w:hAnsi="Arial" w:cs="Arial"/>
              </w:rPr>
            </w:pPr>
            <w:r w:rsidRPr="001B7591">
              <w:rPr>
                <w:rFonts w:ascii="Arial" w:hAnsi="Arial" w:cs="Arial"/>
              </w:rPr>
              <w:t>3</w:t>
            </w:r>
          </w:p>
        </w:tc>
      </w:tr>
      <w:tr w:rsidR="00933EBE" w:rsidRPr="001B7591" w14:paraId="4456EC24" w14:textId="77777777" w:rsidTr="009D63CB">
        <w:trPr>
          <w:trHeight w:val="283"/>
          <w:jc w:val="center"/>
        </w:trPr>
        <w:tc>
          <w:tcPr>
            <w:tcW w:w="2208" w:type="dxa"/>
            <w:noWrap/>
            <w:vAlign w:val="center"/>
          </w:tcPr>
          <w:p w14:paraId="78AECE51" w14:textId="77777777" w:rsidR="00933EBE" w:rsidRPr="001B7591" w:rsidRDefault="00933EBE" w:rsidP="00B50D95">
            <w:pPr>
              <w:jc w:val="right"/>
              <w:rPr>
                <w:rFonts w:ascii="Arial" w:hAnsi="Arial" w:cs="Arial"/>
              </w:rPr>
            </w:pPr>
            <w:r w:rsidRPr="001B7591">
              <w:rPr>
                <w:rFonts w:ascii="Arial" w:hAnsi="Arial" w:cs="Arial"/>
              </w:rPr>
              <w:t>Terbolesa</w:t>
            </w:r>
          </w:p>
        </w:tc>
        <w:tc>
          <w:tcPr>
            <w:tcW w:w="2228" w:type="dxa"/>
            <w:noWrap/>
            <w:vAlign w:val="center"/>
          </w:tcPr>
          <w:p w14:paraId="652DE1A6" w14:textId="77777777" w:rsidR="00933EBE" w:rsidRPr="001B7591" w:rsidRDefault="00933EBE">
            <w:pPr>
              <w:jc w:val="center"/>
              <w:rPr>
                <w:rFonts w:ascii="Arial" w:hAnsi="Arial" w:cs="Arial"/>
              </w:rPr>
            </w:pPr>
            <w:r w:rsidRPr="001B7591">
              <w:rPr>
                <w:rFonts w:ascii="Arial" w:hAnsi="Arial" w:cs="Arial"/>
              </w:rPr>
              <w:t>U.N.F.</w:t>
            </w:r>
          </w:p>
        </w:tc>
        <w:tc>
          <w:tcPr>
            <w:tcW w:w="2208" w:type="dxa"/>
            <w:noWrap/>
            <w:vAlign w:val="center"/>
          </w:tcPr>
          <w:p w14:paraId="2C36909F" w14:textId="77777777" w:rsidR="00933EBE" w:rsidRPr="001C5C80" w:rsidRDefault="004D1909">
            <w:pPr>
              <w:jc w:val="center"/>
              <w:rPr>
                <w:rFonts w:ascii="Arial" w:hAnsi="Arial" w:cs="Arial"/>
              </w:rPr>
            </w:pPr>
            <w:r w:rsidRPr="001C5C80">
              <w:rPr>
                <w:rFonts w:ascii="Arial" w:hAnsi="Arial" w:cs="Arial"/>
              </w:rPr>
              <w:t>2</w:t>
            </w:r>
          </w:p>
        </w:tc>
      </w:tr>
      <w:tr w:rsidR="00933EBE" w:rsidRPr="001B7591" w14:paraId="533E4A73" w14:textId="77777777" w:rsidTr="009D63CB">
        <w:trPr>
          <w:trHeight w:val="283"/>
          <w:jc w:val="center"/>
        </w:trPr>
        <w:tc>
          <w:tcPr>
            <w:tcW w:w="2208" w:type="dxa"/>
            <w:noWrap/>
            <w:vAlign w:val="center"/>
          </w:tcPr>
          <w:p w14:paraId="55AE0CC0" w14:textId="77777777" w:rsidR="00933EBE" w:rsidRPr="001B7591" w:rsidRDefault="00933EBE" w:rsidP="00B50D95">
            <w:pPr>
              <w:jc w:val="right"/>
              <w:rPr>
                <w:rFonts w:ascii="Arial" w:hAnsi="Arial" w:cs="Arial"/>
              </w:rPr>
            </w:pPr>
            <w:r w:rsidRPr="001B7591">
              <w:rPr>
                <w:rFonts w:ascii="Arial" w:hAnsi="Arial" w:cs="Arial"/>
              </w:rPr>
              <w:t>Color</w:t>
            </w:r>
          </w:p>
        </w:tc>
        <w:tc>
          <w:tcPr>
            <w:tcW w:w="2228" w:type="dxa"/>
            <w:noWrap/>
            <w:vAlign w:val="center"/>
          </w:tcPr>
          <w:p w14:paraId="112BFC44" w14:textId="77777777" w:rsidR="00933EBE" w:rsidRPr="001B7591" w:rsidRDefault="00933EBE">
            <w:pPr>
              <w:jc w:val="center"/>
              <w:rPr>
                <w:rFonts w:ascii="Arial" w:hAnsi="Arial" w:cs="Arial"/>
              </w:rPr>
            </w:pPr>
            <w:r w:rsidRPr="001B7591">
              <w:rPr>
                <w:rFonts w:ascii="Arial" w:hAnsi="Arial" w:cs="Arial"/>
              </w:rPr>
              <w:t>mg Co-Pt/L</w:t>
            </w:r>
          </w:p>
        </w:tc>
        <w:tc>
          <w:tcPr>
            <w:tcW w:w="2208" w:type="dxa"/>
            <w:noWrap/>
            <w:vAlign w:val="center"/>
          </w:tcPr>
          <w:p w14:paraId="5F79805D" w14:textId="77777777" w:rsidR="00933EBE" w:rsidRPr="001C5C80" w:rsidRDefault="00933EBE">
            <w:pPr>
              <w:jc w:val="center"/>
              <w:rPr>
                <w:rFonts w:ascii="Arial" w:hAnsi="Arial" w:cs="Arial"/>
              </w:rPr>
            </w:pPr>
            <w:r w:rsidRPr="001C5C80">
              <w:rPr>
                <w:rFonts w:ascii="Arial" w:hAnsi="Arial" w:cs="Arial"/>
              </w:rPr>
              <w:t>15</w:t>
            </w:r>
          </w:p>
        </w:tc>
      </w:tr>
      <w:tr w:rsidR="00933EBE" w:rsidRPr="001B7591" w14:paraId="72B70B74" w14:textId="77777777" w:rsidTr="009D63CB">
        <w:trPr>
          <w:trHeight w:val="283"/>
          <w:jc w:val="center"/>
        </w:trPr>
        <w:tc>
          <w:tcPr>
            <w:tcW w:w="2208" w:type="dxa"/>
            <w:noWrap/>
            <w:vAlign w:val="center"/>
          </w:tcPr>
          <w:p w14:paraId="17BAEF61" w14:textId="77777777" w:rsidR="00933EBE" w:rsidRPr="001B7591" w:rsidRDefault="00933EBE" w:rsidP="00B50D95">
            <w:pPr>
              <w:jc w:val="right"/>
              <w:rPr>
                <w:rFonts w:ascii="Arial" w:hAnsi="Arial" w:cs="Arial"/>
              </w:rPr>
            </w:pPr>
            <w:r w:rsidRPr="001B7591">
              <w:rPr>
                <w:rFonts w:ascii="Arial" w:hAnsi="Arial" w:cs="Arial"/>
              </w:rPr>
              <w:t>Conductivitat a 20ºC</w:t>
            </w:r>
          </w:p>
        </w:tc>
        <w:tc>
          <w:tcPr>
            <w:tcW w:w="2228" w:type="dxa"/>
            <w:noWrap/>
            <w:vAlign w:val="center"/>
          </w:tcPr>
          <w:p w14:paraId="797E084B" w14:textId="77777777" w:rsidR="00933EBE" w:rsidRPr="001B7591" w:rsidRDefault="00933EBE">
            <w:pPr>
              <w:jc w:val="center"/>
              <w:rPr>
                <w:rFonts w:ascii="Arial" w:hAnsi="Arial" w:cs="Arial"/>
              </w:rPr>
            </w:pPr>
            <w:r w:rsidRPr="001B7591">
              <w:rPr>
                <w:rFonts w:ascii="Arial" w:hAnsi="Arial" w:cs="Arial"/>
              </w:rPr>
              <w:t>µS/cm</w:t>
            </w:r>
          </w:p>
        </w:tc>
        <w:tc>
          <w:tcPr>
            <w:tcW w:w="2208" w:type="dxa"/>
            <w:noWrap/>
            <w:vAlign w:val="center"/>
          </w:tcPr>
          <w:p w14:paraId="73111DF4" w14:textId="77777777" w:rsidR="00933EBE" w:rsidRPr="001C5C80" w:rsidRDefault="00933EBE">
            <w:pPr>
              <w:jc w:val="center"/>
              <w:rPr>
                <w:rFonts w:ascii="Arial" w:hAnsi="Arial" w:cs="Arial"/>
              </w:rPr>
            </w:pPr>
            <w:r w:rsidRPr="001C5C80">
              <w:rPr>
                <w:rFonts w:ascii="Arial" w:hAnsi="Arial" w:cs="Arial"/>
              </w:rPr>
              <w:t>1500</w:t>
            </w:r>
          </w:p>
        </w:tc>
      </w:tr>
      <w:tr w:rsidR="00933EBE" w:rsidRPr="001B7591" w14:paraId="532A6328" w14:textId="77777777" w:rsidTr="009D63CB">
        <w:trPr>
          <w:trHeight w:val="283"/>
          <w:jc w:val="center"/>
        </w:trPr>
        <w:tc>
          <w:tcPr>
            <w:tcW w:w="2208" w:type="dxa"/>
            <w:noWrap/>
            <w:vAlign w:val="center"/>
          </w:tcPr>
          <w:p w14:paraId="733F5E0B" w14:textId="77777777" w:rsidR="00933EBE" w:rsidRPr="001B7591" w:rsidRDefault="00933EBE" w:rsidP="00B50D95">
            <w:pPr>
              <w:jc w:val="right"/>
              <w:rPr>
                <w:rFonts w:ascii="Arial" w:hAnsi="Arial" w:cs="Arial"/>
              </w:rPr>
            </w:pPr>
            <w:r w:rsidRPr="001B7591">
              <w:rPr>
                <w:rFonts w:ascii="Arial" w:hAnsi="Arial" w:cs="Arial"/>
              </w:rPr>
              <w:t>pH</w:t>
            </w:r>
          </w:p>
        </w:tc>
        <w:tc>
          <w:tcPr>
            <w:tcW w:w="2228" w:type="dxa"/>
            <w:noWrap/>
            <w:vAlign w:val="center"/>
          </w:tcPr>
          <w:p w14:paraId="6107C467" w14:textId="77777777" w:rsidR="00933EBE" w:rsidRPr="001B7591" w:rsidRDefault="00933EBE">
            <w:pPr>
              <w:jc w:val="center"/>
              <w:rPr>
                <w:rFonts w:ascii="Arial" w:hAnsi="Arial" w:cs="Arial"/>
              </w:rPr>
            </w:pPr>
            <w:r w:rsidRPr="001B7591">
              <w:rPr>
                <w:rFonts w:ascii="Arial" w:hAnsi="Arial" w:cs="Arial"/>
              </w:rPr>
              <w:t>u pH</w:t>
            </w:r>
          </w:p>
        </w:tc>
        <w:tc>
          <w:tcPr>
            <w:tcW w:w="2208" w:type="dxa"/>
            <w:noWrap/>
            <w:vAlign w:val="center"/>
          </w:tcPr>
          <w:p w14:paraId="02069FBA" w14:textId="77777777" w:rsidR="00933EBE" w:rsidRPr="001C5C80" w:rsidRDefault="00933EBE">
            <w:pPr>
              <w:jc w:val="center"/>
              <w:rPr>
                <w:rFonts w:ascii="Arial" w:hAnsi="Arial" w:cs="Arial"/>
              </w:rPr>
            </w:pPr>
            <w:r w:rsidRPr="001C5C80">
              <w:rPr>
                <w:rFonts w:ascii="Arial" w:hAnsi="Arial" w:cs="Arial"/>
              </w:rPr>
              <w:t>6,5-9,5</w:t>
            </w:r>
          </w:p>
        </w:tc>
      </w:tr>
      <w:tr w:rsidR="00933EBE" w:rsidRPr="001B7591" w14:paraId="3C679881" w14:textId="77777777" w:rsidTr="009D63CB">
        <w:trPr>
          <w:trHeight w:val="283"/>
          <w:jc w:val="center"/>
        </w:trPr>
        <w:tc>
          <w:tcPr>
            <w:tcW w:w="2208" w:type="dxa"/>
            <w:noWrap/>
            <w:vAlign w:val="center"/>
          </w:tcPr>
          <w:p w14:paraId="1C2AE567" w14:textId="77777777" w:rsidR="00933EBE" w:rsidRPr="001B7591" w:rsidRDefault="00933EBE" w:rsidP="00B50D95">
            <w:pPr>
              <w:jc w:val="right"/>
              <w:rPr>
                <w:rFonts w:ascii="Arial" w:hAnsi="Arial" w:cs="Arial"/>
              </w:rPr>
            </w:pPr>
            <w:r w:rsidRPr="001B7591">
              <w:rPr>
                <w:rFonts w:ascii="Arial" w:hAnsi="Arial" w:cs="Arial"/>
              </w:rPr>
              <w:t>Amoni</w:t>
            </w:r>
          </w:p>
        </w:tc>
        <w:tc>
          <w:tcPr>
            <w:tcW w:w="2228" w:type="dxa"/>
            <w:noWrap/>
            <w:vAlign w:val="center"/>
          </w:tcPr>
          <w:p w14:paraId="34AF722A" w14:textId="77777777" w:rsidR="00933EBE" w:rsidRPr="001B7591" w:rsidRDefault="00933EBE">
            <w:pPr>
              <w:jc w:val="center"/>
              <w:rPr>
                <w:rFonts w:ascii="Arial" w:hAnsi="Arial" w:cs="Arial"/>
              </w:rPr>
            </w:pPr>
            <w:r w:rsidRPr="001B7591">
              <w:rPr>
                <w:rFonts w:ascii="Arial" w:hAnsi="Arial" w:cs="Arial"/>
              </w:rPr>
              <w:t>mg NH</w:t>
            </w:r>
            <w:r w:rsidRPr="001B7591">
              <w:rPr>
                <w:rFonts w:ascii="Arial" w:hAnsi="Arial" w:cs="Arial"/>
                <w:vertAlign w:val="subscript"/>
              </w:rPr>
              <w:t>4</w:t>
            </w:r>
            <w:r w:rsidRPr="001B7591">
              <w:rPr>
                <w:rFonts w:ascii="Arial" w:hAnsi="Arial" w:cs="Arial"/>
                <w:vertAlign w:val="superscript"/>
              </w:rPr>
              <w:t>+</w:t>
            </w:r>
            <w:r w:rsidRPr="001B7591">
              <w:rPr>
                <w:rFonts w:ascii="Arial" w:hAnsi="Arial" w:cs="Arial"/>
              </w:rPr>
              <w:t>/L</w:t>
            </w:r>
          </w:p>
        </w:tc>
        <w:tc>
          <w:tcPr>
            <w:tcW w:w="2208" w:type="dxa"/>
            <w:noWrap/>
            <w:vAlign w:val="center"/>
          </w:tcPr>
          <w:p w14:paraId="49BB959E" w14:textId="77777777" w:rsidR="00933EBE" w:rsidRPr="001C5C80" w:rsidRDefault="004D1909" w:rsidP="004D1909">
            <w:pPr>
              <w:jc w:val="center"/>
              <w:rPr>
                <w:rFonts w:ascii="Arial" w:hAnsi="Arial" w:cs="Arial"/>
              </w:rPr>
            </w:pPr>
            <w:r w:rsidRPr="001C5C80">
              <w:rPr>
                <w:rFonts w:ascii="Arial" w:hAnsi="Arial" w:cs="Arial"/>
              </w:rPr>
              <w:t>0,2</w:t>
            </w:r>
          </w:p>
        </w:tc>
      </w:tr>
      <w:tr w:rsidR="00933EBE" w:rsidRPr="001B7591" w14:paraId="13D767E2" w14:textId="77777777" w:rsidTr="009D63CB">
        <w:trPr>
          <w:trHeight w:val="283"/>
          <w:jc w:val="center"/>
        </w:trPr>
        <w:tc>
          <w:tcPr>
            <w:tcW w:w="2208" w:type="dxa"/>
            <w:noWrap/>
            <w:vAlign w:val="center"/>
          </w:tcPr>
          <w:p w14:paraId="6D5258FD" w14:textId="77777777" w:rsidR="00933EBE" w:rsidRPr="001B7591" w:rsidRDefault="00933EBE" w:rsidP="00B50D95">
            <w:pPr>
              <w:jc w:val="right"/>
              <w:rPr>
                <w:rFonts w:ascii="Arial" w:hAnsi="Arial" w:cs="Arial"/>
              </w:rPr>
            </w:pPr>
            <w:r w:rsidRPr="001B7591">
              <w:rPr>
                <w:rFonts w:ascii="Arial" w:hAnsi="Arial" w:cs="Arial"/>
              </w:rPr>
              <w:t>Nitrits</w:t>
            </w:r>
          </w:p>
        </w:tc>
        <w:tc>
          <w:tcPr>
            <w:tcW w:w="2228" w:type="dxa"/>
            <w:noWrap/>
            <w:vAlign w:val="center"/>
          </w:tcPr>
          <w:p w14:paraId="0B2CD0BC" w14:textId="77777777" w:rsidR="00933EBE" w:rsidRPr="001B7591" w:rsidRDefault="00933EBE">
            <w:pPr>
              <w:jc w:val="center"/>
              <w:rPr>
                <w:rFonts w:ascii="Arial" w:hAnsi="Arial" w:cs="Arial"/>
              </w:rPr>
            </w:pPr>
            <w:r w:rsidRPr="001B7591">
              <w:rPr>
                <w:rFonts w:ascii="Arial" w:hAnsi="Arial" w:cs="Arial"/>
              </w:rPr>
              <w:t>mg NO</w:t>
            </w:r>
            <w:r w:rsidRPr="001B7591">
              <w:rPr>
                <w:rFonts w:ascii="Arial" w:hAnsi="Arial" w:cs="Arial"/>
                <w:vertAlign w:val="subscript"/>
              </w:rPr>
              <w:t>2</w:t>
            </w:r>
            <w:r w:rsidRPr="001B7591">
              <w:rPr>
                <w:rFonts w:ascii="Arial" w:hAnsi="Arial" w:cs="Arial"/>
                <w:vertAlign w:val="superscript"/>
              </w:rPr>
              <w:t>-</w:t>
            </w:r>
            <w:r w:rsidRPr="001B7591">
              <w:rPr>
                <w:rFonts w:ascii="Arial" w:hAnsi="Arial" w:cs="Arial"/>
              </w:rPr>
              <w:t>/L</w:t>
            </w:r>
          </w:p>
        </w:tc>
        <w:tc>
          <w:tcPr>
            <w:tcW w:w="2208" w:type="dxa"/>
            <w:noWrap/>
            <w:vAlign w:val="center"/>
          </w:tcPr>
          <w:p w14:paraId="51506249" w14:textId="77777777" w:rsidR="00933EBE" w:rsidRPr="001C5C80" w:rsidRDefault="004D1909">
            <w:pPr>
              <w:jc w:val="center"/>
              <w:rPr>
                <w:rFonts w:ascii="Arial" w:hAnsi="Arial" w:cs="Arial"/>
              </w:rPr>
            </w:pPr>
            <w:r w:rsidRPr="001C5C80">
              <w:rPr>
                <w:rFonts w:ascii="Arial" w:hAnsi="Arial" w:cs="Arial"/>
              </w:rPr>
              <w:t>0,1</w:t>
            </w:r>
          </w:p>
        </w:tc>
      </w:tr>
      <w:tr w:rsidR="00933EBE" w:rsidRPr="001B7591" w14:paraId="0D95CC27" w14:textId="77777777" w:rsidTr="009D63CB">
        <w:trPr>
          <w:trHeight w:val="283"/>
          <w:jc w:val="center"/>
        </w:trPr>
        <w:tc>
          <w:tcPr>
            <w:tcW w:w="2208" w:type="dxa"/>
            <w:noWrap/>
            <w:vAlign w:val="center"/>
          </w:tcPr>
          <w:p w14:paraId="49B90904" w14:textId="77777777" w:rsidR="00933EBE" w:rsidRPr="001B7591" w:rsidRDefault="00933EBE" w:rsidP="00B50D95">
            <w:pPr>
              <w:jc w:val="right"/>
              <w:rPr>
                <w:rFonts w:ascii="Arial" w:hAnsi="Arial" w:cs="Arial"/>
                <w:i/>
                <w:iCs/>
              </w:rPr>
            </w:pPr>
            <w:proofErr w:type="spellStart"/>
            <w:r w:rsidRPr="001B7591">
              <w:rPr>
                <w:rFonts w:ascii="Arial" w:hAnsi="Arial" w:cs="Arial"/>
                <w:i/>
                <w:iCs/>
              </w:rPr>
              <w:t>Escherichia</w:t>
            </w:r>
            <w:proofErr w:type="spellEnd"/>
            <w:r w:rsidRPr="001B7591">
              <w:rPr>
                <w:rFonts w:ascii="Arial" w:hAnsi="Arial" w:cs="Arial"/>
                <w:i/>
                <w:iCs/>
              </w:rPr>
              <w:t xml:space="preserve"> Coli</w:t>
            </w:r>
          </w:p>
        </w:tc>
        <w:tc>
          <w:tcPr>
            <w:tcW w:w="2228" w:type="dxa"/>
            <w:noWrap/>
            <w:vAlign w:val="center"/>
          </w:tcPr>
          <w:p w14:paraId="5A9BB5F8" w14:textId="77777777" w:rsidR="00933EBE" w:rsidRPr="001B7591" w:rsidRDefault="00933EBE">
            <w:pPr>
              <w:jc w:val="center"/>
              <w:rPr>
                <w:rFonts w:ascii="Arial" w:hAnsi="Arial" w:cs="Arial"/>
              </w:rPr>
            </w:pPr>
            <w:proofErr w:type="spellStart"/>
            <w:r w:rsidRPr="001B7591">
              <w:rPr>
                <w:rFonts w:ascii="Arial" w:hAnsi="Arial" w:cs="Arial"/>
              </w:rPr>
              <w:t>ufc</w:t>
            </w:r>
            <w:proofErr w:type="spellEnd"/>
            <w:r w:rsidRPr="001B7591">
              <w:rPr>
                <w:rFonts w:ascii="Arial" w:hAnsi="Arial" w:cs="Arial"/>
              </w:rPr>
              <w:t xml:space="preserve">/100 </w:t>
            </w:r>
            <w:proofErr w:type="spellStart"/>
            <w:r w:rsidRPr="001B7591">
              <w:rPr>
                <w:rFonts w:ascii="Arial" w:hAnsi="Arial" w:cs="Arial"/>
              </w:rPr>
              <w:t>mL</w:t>
            </w:r>
            <w:proofErr w:type="spellEnd"/>
          </w:p>
        </w:tc>
        <w:tc>
          <w:tcPr>
            <w:tcW w:w="2208" w:type="dxa"/>
            <w:noWrap/>
            <w:vAlign w:val="center"/>
          </w:tcPr>
          <w:p w14:paraId="22A0CAEE" w14:textId="77777777" w:rsidR="00933EBE" w:rsidRPr="001B7591" w:rsidRDefault="00933EBE">
            <w:pPr>
              <w:jc w:val="center"/>
              <w:rPr>
                <w:rFonts w:ascii="Arial" w:hAnsi="Arial" w:cs="Arial"/>
              </w:rPr>
            </w:pPr>
            <w:r w:rsidRPr="001B7591">
              <w:rPr>
                <w:rFonts w:ascii="Arial" w:hAnsi="Arial" w:cs="Arial"/>
              </w:rPr>
              <w:t>0</w:t>
            </w:r>
          </w:p>
        </w:tc>
      </w:tr>
      <w:tr w:rsidR="00933EBE" w:rsidRPr="001B7591" w14:paraId="2638B2C9" w14:textId="77777777" w:rsidTr="009D63CB">
        <w:trPr>
          <w:trHeight w:val="283"/>
          <w:jc w:val="center"/>
        </w:trPr>
        <w:tc>
          <w:tcPr>
            <w:tcW w:w="2208" w:type="dxa"/>
            <w:noWrap/>
            <w:vAlign w:val="center"/>
          </w:tcPr>
          <w:p w14:paraId="46C5B6C7" w14:textId="77777777" w:rsidR="00933EBE" w:rsidRPr="001B7591" w:rsidRDefault="00933EBE" w:rsidP="00B50D95">
            <w:pPr>
              <w:jc w:val="right"/>
              <w:rPr>
                <w:rFonts w:ascii="Arial" w:hAnsi="Arial" w:cs="Arial"/>
              </w:rPr>
            </w:pPr>
            <w:r w:rsidRPr="001B7591">
              <w:rPr>
                <w:rFonts w:ascii="Arial" w:hAnsi="Arial" w:cs="Arial"/>
              </w:rPr>
              <w:t>Bacteris coliforms</w:t>
            </w:r>
          </w:p>
        </w:tc>
        <w:tc>
          <w:tcPr>
            <w:tcW w:w="2228" w:type="dxa"/>
            <w:noWrap/>
            <w:vAlign w:val="center"/>
          </w:tcPr>
          <w:p w14:paraId="2A01DC7E" w14:textId="77777777" w:rsidR="00933EBE" w:rsidRPr="001B7591" w:rsidRDefault="00933EBE">
            <w:pPr>
              <w:jc w:val="center"/>
              <w:rPr>
                <w:rFonts w:ascii="Arial" w:hAnsi="Arial" w:cs="Arial"/>
              </w:rPr>
            </w:pPr>
            <w:proofErr w:type="spellStart"/>
            <w:r w:rsidRPr="001B7591">
              <w:rPr>
                <w:rFonts w:ascii="Arial" w:hAnsi="Arial" w:cs="Arial"/>
              </w:rPr>
              <w:t>ufc</w:t>
            </w:r>
            <w:proofErr w:type="spellEnd"/>
            <w:r w:rsidRPr="001B7591">
              <w:rPr>
                <w:rFonts w:ascii="Arial" w:hAnsi="Arial" w:cs="Arial"/>
              </w:rPr>
              <w:t xml:space="preserve">/100 </w:t>
            </w:r>
            <w:proofErr w:type="spellStart"/>
            <w:r w:rsidRPr="001B7591">
              <w:rPr>
                <w:rFonts w:ascii="Arial" w:hAnsi="Arial" w:cs="Arial"/>
              </w:rPr>
              <w:t>mL</w:t>
            </w:r>
            <w:proofErr w:type="spellEnd"/>
          </w:p>
        </w:tc>
        <w:tc>
          <w:tcPr>
            <w:tcW w:w="2208" w:type="dxa"/>
            <w:noWrap/>
            <w:vAlign w:val="center"/>
          </w:tcPr>
          <w:p w14:paraId="24748C57" w14:textId="77777777" w:rsidR="00933EBE" w:rsidRPr="001B7591" w:rsidRDefault="00933EBE">
            <w:pPr>
              <w:jc w:val="center"/>
              <w:rPr>
                <w:rFonts w:ascii="Arial" w:hAnsi="Arial" w:cs="Arial"/>
              </w:rPr>
            </w:pPr>
            <w:r w:rsidRPr="001B7591">
              <w:rPr>
                <w:rFonts w:ascii="Arial" w:hAnsi="Arial" w:cs="Arial"/>
              </w:rPr>
              <w:t>0</w:t>
            </w:r>
          </w:p>
        </w:tc>
      </w:tr>
      <w:tr w:rsidR="00933EBE" w:rsidRPr="001B7591" w14:paraId="20C14B69" w14:textId="77777777" w:rsidTr="009D63CB">
        <w:trPr>
          <w:trHeight w:val="283"/>
          <w:jc w:val="center"/>
        </w:trPr>
        <w:tc>
          <w:tcPr>
            <w:tcW w:w="2208" w:type="dxa"/>
            <w:noWrap/>
            <w:vAlign w:val="center"/>
          </w:tcPr>
          <w:p w14:paraId="682F7FF1" w14:textId="77777777" w:rsidR="00933EBE" w:rsidRPr="001B7591" w:rsidRDefault="00933EBE" w:rsidP="00B50D95">
            <w:pPr>
              <w:jc w:val="right"/>
              <w:rPr>
                <w:rFonts w:ascii="Arial" w:hAnsi="Arial" w:cs="Arial"/>
                <w:i/>
                <w:iCs/>
              </w:rPr>
            </w:pPr>
            <w:proofErr w:type="spellStart"/>
            <w:r w:rsidRPr="001B7591">
              <w:rPr>
                <w:rFonts w:ascii="Arial" w:hAnsi="Arial" w:cs="Arial"/>
                <w:i/>
                <w:iCs/>
              </w:rPr>
              <w:t>Clostridium</w:t>
            </w:r>
            <w:proofErr w:type="spellEnd"/>
            <w:r w:rsidRPr="001B7591">
              <w:rPr>
                <w:rFonts w:ascii="Arial" w:hAnsi="Arial" w:cs="Arial"/>
                <w:i/>
                <w:iCs/>
              </w:rPr>
              <w:t xml:space="preserve"> </w:t>
            </w:r>
            <w:proofErr w:type="spellStart"/>
            <w:r w:rsidRPr="001B7591">
              <w:rPr>
                <w:rFonts w:ascii="Arial" w:hAnsi="Arial" w:cs="Arial"/>
                <w:i/>
                <w:iCs/>
              </w:rPr>
              <w:t>perfringens</w:t>
            </w:r>
            <w:proofErr w:type="spellEnd"/>
          </w:p>
        </w:tc>
        <w:tc>
          <w:tcPr>
            <w:tcW w:w="2228" w:type="dxa"/>
            <w:noWrap/>
            <w:vAlign w:val="center"/>
          </w:tcPr>
          <w:p w14:paraId="014C1FDD" w14:textId="77777777" w:rsidR="00933EBE" w:rsidRPr="001B7591" w:rsidRDefault="00933EBE">
            <w:pPr>
              <w:jc w:val="center"/>
              <w:rPr>
                <w:rFonts w:ascii="Arial" w:hAnsi="Arial" w:cs="Arial"/>
              </w:rPr>
            </w:pPr>
            <w:proofErr w:type="spellStart"/>
            <w:r w:rsidRPr="001B7591">
              <w:rPr>
                <w:rFonts w:ascii="Arial" w:hAnsi="Arial" w:cs="Arial"/>
              </w:rPr>
              <w:t>ufc</w:t>
            </w:r>
            <w:proofErr w:type="spellEnd"/>
            <w:r w:rsidRPr="001B7591">
              <w:rPr>
                <w:rFonts w:ascii="Arial" w:hAnsi="Arial" w:cs="Arial"/>
              </w:rPr>
              <w:t xml:space="preserve">/100 </w:t>
            </w:r>
            <w:proofErr w:type="spellStart"/>
            <w:r w:rsidRPr="001B7591">
              <w:rPr>
                <w:rFonts w:ascii="Arial" w:hAnsi="Arial" w:cs="Arial"/>
              </w:rPr>
              <w:t>mL</w:t>
            </w:r>
            <w:proofErr w:type="spellEnd"/>
          </w:p>
        </w:tc>
        <w:tc>
          <w:tcPr>
            <w:tcW w:w="2208" w:type="dxa"/>
            <w:noWrap/>
            <w:vAlign w:val="center"/>
          </w:tcPr>
          <w:p w14:paraId="606F168F" w14:textId="77777777" w:rsidR="00933EBE" w:rsidRPr="001B7591" w:rsidRDefault="00933EBE">
            <w:pPr>
              <w:jc w:val="center"/>
              <w:rPr>
                <w:rFonts w:ascii="Arial" w:hAnsi="Arial" w:cs="Arial"/>
              </w:rPr>
            </w:pPr>
            <w:r w:rsidRPr="001B7591">
              <w:rPr>
                <w:rFonts w:ascii="Arial" w:hAnsi="Arial" w:cs="Arial"/>
              </w:rPr>
              <w:t>0</w:t>
            </w:r>
          </w:p>
        </w:tc>
      </w:tr>
    </w:tbl>
    <w:p w14:paraId="3276C9D2" w14:textId="77777777" w:rsidR="00933EBE" w:rsidRPr="001B7591" w:rsidRDefault="00933EBE">
      <w:pPr>
        <w:ind w:left="567"/>
        <w:jc w:val="both"/>
        <w:rPr>
          <w:rFonts w:ascii="Arial" w:hAnsi="Arial" w:cs="Arial"/>
        </w:rPr>
      </w:pPr>
    </w:p>
    <w:p w14:paraId="12294C7E" w14:textId="77777777" w:rsidR="00933EBE" w:rsidRPr="001B7591" w:rsidRDefault="00933EBE" w:rsidP="00801D8E">
      <w:pPr>
        <w:ind w:left="567"/>
        <w:jc w:val="both"/>
        <w:rPr>
          <w:rFonts w:ascii="Arial" w:hAnsi="Arial" w:cs="Arial"/>
        </w:rPr>
      </w:pPr>
      <w:r w:rsidRPr="001B7591">
        <w:rPr>
          <w:rFonts w:ascii="Arial" w:hAnsi="Arial" w:cs="Arial"/>
        </w:rPr>
        <w:t xml:space="preserve">Els resultats dels assaigs </w:t>
      </w:r>
      <w:r w:rsidR="00801D8E" w:rsidRPr="001B7591">
        <w:rPr>
          <w:rFonts w:ascii="Arial" w:hAnsi="Arial" w:cs="Arial"/>
        </w:rPr>
        <w:t>s’</w:t>
      </w:r>
      <w:r w:rsidRPr="001B7591">
        <w:rPr>
          <w:rFonts w:ascii="Arial" w:hAnsi="Arial" w:cs="Arial"/>
        </w:rPr>
        <w:t>hauran d</w:t>
      </w:r>
      <w:r w:rsidR="00801D8E" w:rsidRPr="001B7591">
        <w:rPr>
          <w:rFonts w:ascii="Arial" w:hAnsi="Arial" w:cs="Arial"/>
        </w:rPr>
        <w:t>e lliurar</w:t>
      </w:r>
      <w:r w:rsidRPr="001B7591">
        <w:rPr>
          <w:rFonts w:ascii="Arial" w:hAnsi="Arial" w:cs="Arial"/>
        </w:rPr>
        <w:t xml:space="preserve"> a la Direcció d’Obra per a la seva verificació. </w:t>
      </w:r>
    </w:p>
    <w:p w14:paraId="55683106" w14:textId="77777777" w:rsidR="00933EBE" w:rsidRPr="001B7591" w:rsidRDefault="00933EBE">
      <w:pPr>
        <w:jc w:val="both"/>
        <w:rPr>
          <w:rFonts w:ascii="Arial" w:hAnsi="Arial" w:cs="Arial"/>
        </w:rPr>
      </w:pPr>
    </w:p>
    <w:p w14:paraId="192D9650" w14:textId="77777777" w:rsidR="00933EBE" w:rsidRPr="001B7591" w:rsidRDefault="00933EBE">
      <w:pPr>
        <w:jc w:val="both"/>
        <w:rPr>
          <w:rFonts w:ascii="Arial" w:hAnsi="Arial" w:cs="Arial"/>
        </w:rPr>
      </w:pPr>
    </w:p>
    <w:p w14:paraId="04EC3A75" w14:textId="77777777" w:rsidR="00933EBE" w:rsidRPr="001B7591" w:rsidRDefault="00933EBE" w:rsidP="005A547F">
      <w:pPr>
        <w:keepNext/>
        <w:widowControl/>
        <w:numPr>
          <w:ilvl w:val="1"/>
          <w:numId w:val="17"/>
        </w:numPr>
        <w:autoSpaceDE w:val="0"/>
        <w:autoSpaceDN w:val="0"/>
        <w:adjustRightInd w:val="0"/>
        <w:spacing w:line="480" w:lineRule="auto"/>
        <w:jc w:val="both"/>
        <w:outlineLvl w:val="1"/>
        <w:rPr>
          <w:rFonts w:ascii="Arial" w:hAnsi="Arial" w:cs="Arial"/>
          <w:b/>
          <w:u w:val="double"/>
        </w:rPr>
      </w:pPr>
      <w:bookmarkStart w:id="10" w:name="_Toc32844645"/>
      <w:r w:rsidRPr="001B7591">
        <w:rPr>
          <w:rFonts w:ascii="Arial" w:hAnsi="Arial" w:cs="Arial"/>
          <w:b/>
          <w:u w:val="double"/>
        </w:rPr>
        <w:t>PRODUCTES PER A LA DESINFECCIÓ</w:t>
      </w:r>
      <w:bookmarkEnd w:id="10"/>
    </w:p>
    <w:p w14:paraId="758B413D" w14:textId="77777777" w:rsidR="00933EBE" w:rsidRPr="001B7591" w:rsidRDefault="00933EBE">
      <w:pPr>
        <w:ind w:left="567"/>
        <w:jc w:val="both"/>
        <w:rPr>
          <w:rFonts w:ascii="Arial" w:hAnsi="Arial" w:cs="Arial"/>
        </w:rPr>
      </w:pPr>
      <w:r w:rsidRPr="001B7591">
        <w:rPr>
          <w:rFonts w:ascii="Arial" w:hAnsi="Arial" w:cs="Arial"/>
        </w:rPr>
        <w:t>El desinfectant a utilitzar haurà de ser hipoclorit sòdic, les característiques i propietats del qual, així com el seu envasament, etiquetatge, transport i emmagatzematge es regiran per allò disposat en la UNE-EN 901.</w:t>
      </w:r>
    </w:p>
    <w:p w14:paraId="7A52BDD6" w14:textId="77777777" w:rsidR="00933EBE" w:rsidRPr="001B7591" w:rsidRDefault="00933EBE">
      <w:pPr>
        <w:jc w:val="both"/>
        <w:rPr>
          <w:rFonts w:ascii="Arial" w:hAnsi="Arial" w:cs="Arial"/>
        </w:rPr>
      </w:pPr>
    </w:p>
    <w:p w14:paraId="5349C489" w14:textId="77777777" w:rsidR="00933EBE" w:rsidRPr="001B7591" w:rsidRDefault="00933EBE">
      <w:pPr>
        <w:jc w:val="both"/>
        <w:rPr>
          <w:rFonts w:ascii="Arial" w:hAnsi="Arial" w:cs="Arial"/>
        </w:rPr>
      </w:pPr>
    </w:p>
    <w:p w14:paraId="5005971B" w14:textId="77777777" w:rsidR="00933EBE" w:rsidRPr="001B7591" w:rsidRDefault="00933EBE" w:rsidP="00C43C17">
      <w:pPr>
        <w:keepNext/>
        <w:widowControl/>
        <w:numPr>
          <w:ilvl w:val="1"/>
          <w:numId w:val="17"/>
        </w:numPr>
        <w:autoSpaceDE w:val="0"/>
        <w:autoSpaceDN w:val="0"/>
        <w:adjustRightInd w:val="0"/>
        <w:spacing w:after="240"/>
        <w:jc w:val="both"/>
        <w:outlineLvl w:val="1"/>
        <w:rPr>
          <w:rFonts w:ascii="Arial" w:hAnsi="Arial" w:cs="Arial"/>
          <w:b/>
          <w:u w:val="double"/>
        </w:rPr>
      </w:pPr>
      <w:bookmarkStart w:id="11" w:name="_Toc32844646"/>
      <w:r w:rsidRPr="001B7591">
        <w:rPr>
          <w:rFonts w:ascii="Arial" w:hAnsi="Arial" w:cs="Arial"/>
          <w:b/>
          <w:u w:val="double"/>
        </w:rPr>
        <w:t>CONDICIONS DELS MITJANS DE TRANSPORT D’AIGUA PER A PROVES, RENTAT I DESINFECCIÓ</w:t>
      </w:r>
      <w:bookmarkEnd w:id="11"/>
    </w:p>
    <w:p w14:paraId="0182D0C3" w14:textId="77777777" w:rsidR="00C4239C" w:rsidRPr="001B7591" w:rsidRDefault="00933EBE" w:rsidP="00C4239C">
      <w:pPr>
        <w:ind w:left="567"/>
        <w:jc w:val="both"/>
        <w:rPr>
          <w:rFonts w:ascii="Arial" w:hAnsi="Arial" w:cs="Arial"/>
        </w:rPr>
      </w:pPr>
      <w:r w:rsidRPr="001B7591">
        <w:rPr>
          <w:rFonts w:ascii="Arial" w:hAnsi="Arial" w:cs="Arial"/>
        </w:rPr>
        <w:t>En el cas de què les aigües de prova, rentat i desinfecció hagin de ser transportades fins al lloc d’ús mitjançant camions cisterna o tonells, aquestes hauran de complir allò disposat en l’article 11 apartat 3 del RD 140/2003, estant prohibit la utilització d’altres mitjans de transport que no siguin exclu</w:t>
      </w:r>
      <w:r w:rsidR="00C4239C" w:rsidRPr="001B7591">
        <w:rPr>
          <w:rFonts w:ascii="Arial" w:hAnsi="Arial" w:cs="Arial"/>
        </w:rPr>
        <w:t>sius pera l’ús d’aigua potable.</w:t>
      </w:r>
    </w:p>
    <w:p w14:paraId="128F762D" w14:textId="77777777" w:rsidR="00933EBE" w:rsidRPr="001B7591" w:rsidRDefault="00933EBE">
      <w:pPr>
        <w:widowControl/>
        <w:autoSpaceDE w:val="0"/>
        <w:autoSpaceDN w:val="0"/>
        <w:adjustRightInd w:val="0"/>
        <w:jc w:val="both"/>
        <w:rPr>
          <w:rFonts w:ascii="Arial" w:hAnsi="Arial" w:cs="Arial"/>
        </w:rPr>
      </w:pPr>
    </w:p>
    <w:p w14:paraId="24B54BB5" w14:textId="77777777" w:rsidR="00314430" w:rsidRPr="00610DD0" w:rsidRDefault="00933EBE" w:rsidP="00610DD0">
      <w:pPr>
        <w:spacing w:line="720" w:lineRule="auto"/>
        <w:jc w:val="both"/>
        <w:outlineLvl w:val="0"/>
        <w:rPr>
          <w:rFonts w:ascii="Arial" w:hAnsi="Arial" w:cs="Arial"/>
          <w:b/>
          <w:i/>
          <w:color w:val="002060"/>
          <w:sz w:val="24"/>
          <w:szCs w:val="24"/>
        </w:rPr>
      </w:pPr>
      <w:r w:rsidRPr="001B7591">
        <w:rPr>
          <w:rFonts w:ascii="Arial" w:hAnsi="Arial" w:cs="Arial"/>
        </w:rPr>
        <w:br w:type="page"/>
      </w:r>
      <w:bookmarkStart w:id="12" w:name="_Toc353450879"/>
      <w:bookmarkStart w:id="13" w:name="_Toc32844647"/>
      <w:r w:rsidR="00314430" w:rsidRPr="00610DD0">
        <w:rPr>
          <w:rFonts w:ascii="Arial" w:hAnsi="Arial" w:cs="Arial"/>
          <w:b/>
          <w:i/>
          <w:color w:val="002060"/>
          <w:sz w:val="24"/>
          <w:szCs w:val="24"/>
        </w:rPr>
        <w:lastRenderedPageBreak/>
        <w:t>PART III.  Execució</w:t>
      </w:r>
      <w:bookmarkEnd w:id="12"/>
      <w:bookmarkEnd w:id="13"/>
    </w:p>
    <w:p w14:paraId="5A2615F0" w14:textId="77777777" w:rsidR="00933EBE" w:rsidRPr="001B7591" w:rsidRDefault="00933EBE" w:rsidP="00C43C17">
      <w:pPr>
        <w:keepNext/>
        <w:widowControl/>
        <w:numPr>
          <w:ilvl w:val="1"/>
          <w:numId w:val="18"/>
        </w:numPr>
        <w:autoSpaceDE w:val="0"/>
        <w:autoSpaceDN w:val="0"/>
        <w:adjustRightInd w:val="0"/>
        <w:spacing w:line="480" w:lineRule="auto"/>
        <w:jc w:val="both"/>
        <w:outlineLvl w:val="1"/>
        <w:rPr>
          <w:rFonts w:ascii="Arial" w:hAnsi="Arial" w:cs="Arial"/>
          <w:b/>
          <w:u w:val="double"/>
        </w:rPr>
      </w:pPr>
      <w:bookmarkStart w:id="14" w:name="_Toc32844648"/>
      <w:r w:rsidRPr="001B7591">
        <w:rPr>
          <w:rFonts w:ascii="Arial" w:hAnsi="Arial" w:cs="Arial"/>
          <w:b/>
          <w:u w:val="double"/>
        </w:rPr>
        <w:t>PROVA HIDROSTÀTICA DE CANONADES</w:t>
      </w:r>
      <w:bookmarkEnd w:id="14"/>
    </w:p>
    <w:p w14:paraId="02247CB5" w14:textId="77777777" w:rsidR="00933EBE" w:rsidRPr="001B7591" w:rsidRDefault="00933EBE" w:rsidP="00266DF6">
      <w:pPr>
        <w:numPr>
          <w:ilvl w:val="0"/>
          <w:numId w:val="16"/>
        </w:numPr>
        <w:autoSpaceDE w:val="0"/>
        <w:autoSpaceDN w:val="0"/>
        <w:adjustRightInd w:val="0"/>
        <w:spacing w:after="180"/>
        <w:jc w:val="both"/>
        <w:rPr>
          <w:rFonts w:ascii="Arial" w:hAnsi="Arial" w:cs="Arial"/>
        </w:rPr>
      </w:pPr>
      <w:r w:rsidRPr="001B7591">
        <w:rPr>
          <w:rFonts w:ascii="Arial" w:hAnsi="Arial" w:cs="Arial"/>
        </w:rPr>
        <w:t xml:space="preserve">Totes les canonades instal·lades hauran de ser sotmeses a prova hidràulica. Cap tram de canonada s’haurà de provar fins que tot el formigonat o morter aplicat “in situ” tingui una edat de almenys 14 dies. </w:t>
      </w:r>
    </w:p>
    <w:p w14:paraId="4CD0E5BF" w14:textId="77777777" w:rsidR="00933EBE" w:rsidRPr="001B7591" w:rsidRDefault="00933EBE" w:rsidP="00266DF6">
      <w:pPr>
        <w:numPr>
          <w:ilvl w:val="0"/>
          <w:numId w:val="16"/>
        </w:numPr>
        <w:autoSpaceDE w:val="0"/>
        <w:autoSpaceDN w:val="0"/>
        <w:adjustRightInd w:val="0"/>
        <w:spacing w:after="180"/>
        <w:jc w:val="both"/>
        <w:rPr>
          <w:rFonts w:ascii="Arial" w:hAnsi="Arial" w:cs="Arial"/>
        </w:rPr>
      </w:pPr>
      <w:r w:rsidRPr="001B7591">
        <w:rPr>
          <w:rFonts w:ascii="Arial" w:hAnsi="Arial" w:cs="Arial"/>
        </w:rPr>
        <w:t>Els trams de prova seran proposats pel contractista a la Direcció d’Obra per a la seva aprovació. La longitud del tram de prova complirà els requisits assenyalats en l’article 11.3.1.2. de la UNE-EN 805.</w:t>
      </w:r>
    </w:p>
    <w:p w14:paraId="050AC0DC" w14:textId="77777777" w:rsidR="00AA7DFD" w:rsidRDefault="00933EBE" w:rsidP="00AA7DFD">
      <w:pPr>
        <w:numPr>
          <w:ilvl w:val="0"/>
          <w:numId w:val="16"/>
        </w:numPr>
        <w:autoSpaceDE w:val="0"/>
        <w:autoSpaceDN w:val="0"/>
        <w:adjustRightInd w:val="0"/>
        <w:spacing w:after="120"/>
        <w:jc w:val="both"/>
        <w:rPr>
          <w:rFonts w:ascii="Arial" w:hAnsi="Arial" w:cs="Arial"/>
        </w:rPr>
      </w:pPr>
      <w:r w:rsidRPr="001B7591">
        <w:rPr>
          <w:rFonts w:ascii="Arial" w:hAnsi="Arial" w:cs="Arial"/>
        </w:rPr>
        <w:t>El tram de canonada a provar haurà d’omplir-se amb aigua a velocitat lenta, i a ser possible el punt d’entrada d’aigua serà el mes baix del tram. Els extrems de la canonada hauran d’estar embussats mitjançant tancadors ancorats firmament als massissos d’ancoratge dissenyats per suportar la pressió de prova.</w:t>
      </w:r>
    </w:p>
    <w:p w14:paraId="089574B1" w14:textId="77777777" w:rsidR="00933EBE" w:rsidRPr="001B7591" w:rsidRDefault="00933EBE" w:rsidP="00AA7DFD">
      <w:pPr>
        <w:autoSpaceDE w:val="0"/>
        <w:autoSpaceDN w:val="0"/>
        <w:adjustRightInd w:val="0"/>
        <w:spacing w:after="180"/>
        <w:ind w:left="907"/>
        <w:jc w:val="both"/>
        <w:rPr>
          <w:rFonts w:ascii="Arial" w:hAnsi="Arial" w:cs="Arial"/>
        </w:rPr>
      </w:pPr>
      <w:r w:rsidRPr="001B7591">
        <w:rPr>
          <w:rFonts w:ascii="Arial" w:hAnsi="Arial" w:cs="Arial"/>
        </w:rPr>
        <w:t xml:space="preserve">En cas de què en els extrems existeixin claus de seccionament completament instal·lades i ancorades, </w:t>
      </w:r>
      <w:r w:rsidR="00F853E2">
        <w:rPr>
          <w:rFonts w:ascii="Arial" w:hAnsi="Arial" w:cs="Arial"/>
        </w:rPr>
        <w:t>es podran utilitzar</w:t>
      </w:r>
      <w:r w:rsidRPr="001B7591">
        <w:rPr>
          <w:rFonts w:ascii="Arial" w:hAnsi="Arial" w:cs="Arial"/>
        </w:rPr>
        <w:t xml:space="preserve"> com tampons de prova, sempre que a</w:t>
      </w:r>
      <w:r w:rsidR="009575E8">
        <w:rPr>
          <w:rFonts w:ascii="Arial" w:hAnsi="Arial" w:cs="Arial"/>
        </w:rPr>
        <w:t>ixí ho autoritzi la Direcció d’o</w:t>
      </w:r>
      <w:r w:rsidRPr="001B7591">
        <w:rPr>
          <w:rFonts w:ascii="Arial" w:hAnsi="Arial" w:cs="Arial"/>
        </w:rPr>
        <w:t>bra.</w:t>
      </w:r>
    </w:p>
    <w:p w14:paraId="68AA69B0" w14:textId="77777777" w:rsidR="00933EBE" w:rsidRPr="001B7591" w:rsidRDefault="00933EBE" w:rsidP="00266DF6">
      <w:pPr>
        <w:numPr>
          <w:ilvl w:val="0"/>
          <w:numId w:val="16"/>
        </w:numPr>
        <w:autoSpaceDE w:val="0"/>
        <w:autoSpaceDN w:val="0"/>
        <w:adjustRightInd w:val="0"/>
        <w:spacing w:after="180"/>
        <w:jc w:val="both"/>
        <w:rPr>
          <w:rFonts w:ascii="Arial" w:hAnsi="Arial" w:cs="Arial"/>
        </w:rPr>
      </w:pPr>
      <w:r w:rsidRPr="001B7591">
        <w:rPr>
          <w:rFonts w:ascii="Arial" w:hAnsi="Arial" w:cs="Arial"/>
        </w:rPr>
        <w:t xml:space="preserve">Durant l’operació d’emplenat les ventoses hauran d’estar instal·lades i en posició d’obertes per poder evacuar l’aire de la conducció. Es revisarà contínuament la instal·lació a mesura que es produeix l’emplenat fins detectar possibles fuites i degoteigs, detenint-se en aquest cas l’operació i es prendran les corresponents mesures correctores. </w:t>
      </w:r>
    </w:p>
    <w:p w14:paraId="6CA57866" w14:textId="77777777" w:rsidR="00851C7D" w:rsidRDefault="00933EBE" w:rsidP="00851C7D">
      <w:pPr>
        <w:numPr>
          <w:ilvl w:val="0"/>
          <w:numId w:val="16"/>
        </w:numPr>
        <w:autoSpaceDE w:val="0"/>
        <w:autoSpaceDN w:val="0"/>
        <w:adjustRightInd w:val="0"/>
        <w:spacing w:after="120"/>
        <w:jc w:val="both"/>
        <w:rPr>
          <w:rFonts w:ascii="Arial" w:hAnsi="Arial" w:cs="Arial"/>
        </w:rPr>
      </w:pPr>
      <w:r w:rsidRPr="001B7591">
        <w:rPr>
          <w:rFonts w:ascii="Arial" w:hAnsi="Arial" w:cs="Arial"/>
        </w:rPr>
        <w:t>Una vegada completament omplert el tram de prova, es mantindrà la conducció a baixa pressió durant el temps necessari per aconseguir que el revestiment interior de morter de ciment, en el seu cas, absorbeixi l’aigua necessària per saturar-se, i que s’elimini a través de les ventoses l’aire que es trobi en l’interior de la canonada.</w:t>
      </w:r>
    </w:p>
    <w:p w14:paraId="2308DDBD" w14:textId="77777777" w:rsidR="00933EBE" w:rsidRPr="001B7591" w:rsidRDefault="00933EBE" w:rsidP="00851C7D">
      <w:pPr>
        <w:autoSpaceDE w:val="0"/>
        <w:autoSpaceDN w:val="0"/>
        <w:adjustRightInd w:val="0"/>
        <w:spacing w:after="180"/>
        <w:ind w:left="907"/>
        <w:jc w:val="both"/>
        <w:rPr>
          <w:rFonts w:ascii="Arial" w:hAnsi="Arial" w:cs="Arial"/>
        </w:rPr>
      </w:pPr>
      <w:r w:rsidRPr="001B7591">
        <w:rPr>
          <w:rFonts w:ascii="Arial" w:hAnsi="Arial" w:cs="Arial"/>
        </w:rPr>
        <w:t>Durant aquest període s’inspeccionarà el tram de prova per verificar si existeix alguna fuita o degoteig de l’aigua estesa, i es prendran les corr</w:t>
      </w:r>
      <w:r w:rsidR="0007294C">
        <w:rPr>
          <w:rFonts w:ascii="Arial" w:hAnsi="Arial" w:cs="Arial"/>
        </w:rPr>
        <w:t>esponents mesures de correcció.</w:t>
      </w:r>
    </w:p>
    <w:p w14:paraId="262F58BB" w14:textId="77777777" w:rsidR="00933EBE" w:rsidRPr="001B7591" w:rsidRDefault="00933EBE" w:rsidP="00266DF6">
      <w:pPr>
        <w:numPr>
          <w:ilvl w:val="0"/>
          <w:numId w:val="16"/>
        </w:numPr>
        <w:autoSpaceDE w:val="0"/>
        <w:autoSpaceDN w:val="0"/>
        <w:adjustRightInd w:val="0"/>
        <w:spacing w:after="180"/>
        <w:jc w:val="both"/>
        <w:rPr>
          <w:rFonts w:ascii="Arial" w:hAnsi="Arial" w:cs="Arial"/>
        </w:rPr>
      </w:pPr>
      <w:r w:rsidRPr="001B7591">
        <w:rPr>
          <w:rFonts w:ascii="Arial" w:hAnsi="Arial" w:cs="Arial"/>
        </w:rPr>
        <w:t>La pressió de prova del tram serà</w:t>
      </w:r>
      <w:r w:rsidR="000C0EA8">
        <w:rPr>
          <w:rFonts w:ascii="Arial" w:hAnsi="Arial" w:cs="Arial"/>
        </w:rPr>
        <w:t xml:space="preserve"> la indicada per la Direcció d’o</w:t>
      </w:r>
      <w:r w:rsidRPr="001B7591">
        <w:rPr>
          <w:rFonts w:ascii="Arial" w:hAnsi="Arial" w:cs="Arial"/>
        </w:rPr>
        <w:t>bra al Contractista.</w:t>
      </w:r>
    </w:p>
    <w:p w14:paraId="016BB2D6" w14:textId="77777777" w:rsidR="00162F13" w:rsidRDefault="00933EBE" w:rsidP="00BF2470">
      <w:pPr>
        <w:numPr>
          <w:ilvl w:val="0"/>
          <w:numId w:val="16"/>
        </w:numPr>
        <w:autoSpaceDE w:val="0"/>
        <w:autoSpaceDN w:val="0"/>
        <w:adjustRightInd w:val="0"/>
        <w:spacing w:after="120"/>
        <w:jc w:val="both"/>
        <w:rPr>
          <w:rFonts w:ascii="Arial" w:hAnsi="Arial" w:cs="Arial"/>
        </w:rPr>
      </w:pPr>
      <w:r w:rsidRPr="001B7591">
        <w:rPr>
          <w:rFonts w:ascii="Arial" w:hAnsi="Arial" w:cs="Arial"/>
        </w:rPr>
        <w:t xml:space="preserve">La prova hidrostàtica consistirà </w:t>
      </w:r>
      <w:r w:rsidR="00C522A3" w:rsidRPr="001B7591">
        <w:rPr>
          <w:rFonts w:ascii="Arial" w:hAnsi="Arial" w:cs="Arial"/>
        </w:rPr>
        <w:t>a</w:t>
      </w:r>
      <w:r w:rsidRPr="001B7591">
        <w:rPr>
          <w:rFonts w:ascii="Arial" w:hAnsi="Arial" w:cs="Arial"/>
        </w:rPr>
        <w:t xml:space="preserve"> mantenir la canonada a la pressió de prova durant un període de temps d’una hora. El resultat de la prova es considerarà satisfactori si es verifiquen simultàniament els requisits indicats en els apartats 11.3.3.4.3. Mètode de prova de caiguda de pressió, i </w:t>
      </w:r>
      <w:r w:rsidR="00E35559">
        <w:rPr>
          <w:rFonts w:ascii="Arial" w:hAnsi="Arial" w:cs="Arial"/>
        </w:rPr>
        <w:t>l’</w:t>
      </w:r>
      <w:r w:rsidRPr="001B7591">
        <w:rPr>
          <w:rFonts w:ascii="Arial" w:hAnsi="Arial" w:cs="Arial"/>
        </w:rPr>
        <w:t>apartat 11.3.3.4.2. Mètode de volum injectat, de la UNE-EN 805.</w:t>
      </w:r>
    </w:p>
    <w:p w14:paraId="1BB8785D" w14:textId="77777777" w:rsidR="00851C7D" w:rsidRDefault="00933EBE" w:rsidP="00162F13">
      <w:pPr>
        <w:autoSpaceDE w:val="0"/>
        <w:autoSpaceDN w:val="0"/>
        <w:adjustRightInd w:val="0"/>
        <w:spacing w:after="120"/>
        <w:ind w:left="907"/>
        <w:jc w:val="both"/>
        <w:rPr>
          <w:rFonts w:ascii="Arial" w:hAnsi="Arial" w:cs="Arial"/>
        </w:rPr>
      </w:pPr>
      <w:r w:rsidRPr="001B7591">
        <w:rPr>
          <w:rFonts w:ascii="Arial" w:hAnsi="Arial" w:cs="Arial"/>
        </w:rPr>
        <w:t>El procediment operatiu consistirà en elevar de forma constant i gradual la pressió en l’interior de la conducció, a un ritme que no es superi un increment de 0</w:t>
      </w:r>
      <w:r w:rsidR="009575E8">
        <w:rPr>
          <w:rFonts w:ascii="Arial" w:hAnsi="Arial" w:cs="Arial"/>
        </w:rPr>
        <w:t>,</w:t>
      </w:r>
      <w:r w:rsidRPr="001B7591">
        <w:rPr>
          <w:rFonts w:ascii="Arial" w:hAnsi="Arial" w:cs="Arial"/>
        </w:rPr>
        <w:t>1 N/mm² per minut, fins a assolir el valor estipulat per a la prova.</w:t>
      </w:r>
    </w:p>
    <w:p w14:paraId="0EEE393E" w14:textId="77777777" w:rsidR="00851C7D" w:rsidRDefault="00933EBE" w:rsidP="00BF2470">
      <w:pPr>
        <w:autoSpaceDE w:val="0"/>
        <w:autoSpaceDN w:val="0"/>
        <w:adjustRightInd w:val="0"/>
        <w:spacing w:after="120"/>
        <w:ind w:left="907"/>
        <w:jc w:val="both"/>
        <w:rPr>
          <w:rFonts w:ascii="Arial" w:hAnsi="Arial" w:cs="Arial"/>
        </w:rPr>
      </w:pPr>
      <w:r w:rsidRPr="001B7591">
        <w:rPr>
          <w:rFonts w:ascii="Arial" w:hAnsi="Arial" w:cs="Arial"/>
        </w:rPr>
        <w:t>A partir d’aquest instant, es desconnectarà el sistema d’alimentació d’aigua i es procedirà a inspeccionar el tram de prova. Transcorreguda una hora, la baixada de pressió en el manòmetre de co</w:t>
      </w:r>
      <w:r w:rsidR="009575E8">
        <w:rPr>
          <w:rFonts w:ascii="Arial" w:hAnsi="Arial" w:cs="Arial"/>
        </w:rPr>
        <w:t>ntrol, haurà d ser inferior a 0,</w:t>
      </w:r>
      <w:r w:rsidRPr="001B7591">
        <w:rPr>
          <w:rFonts w:ascii="Arial" w:hAnsi="Arial" w:cs="Arial"/>
        </w:rPr>
        <w:t>02 N/mm².</w:t>
      </w:r>
    </w:p>
    <w:p w14:paraId="6416BA01" w14:textId="77777777" w:rsidR="00933EBE" w:rsidRPr="001B7591" w:rsidRDefault="00933EBE" w:rsidP="00851C7D">
      <w:pPr>
        <w:autoSpaceDE w:val="0"/>
        <w:autoSpaceDN w:val="0"/>
        <w:adjustRightInd w:val="0"/>
        <w:spacing w:after="80"/>
        <w:ind w:left="907"/>
        <w:jc w:val="both"/>
        <w:rPr>
          <w:rFonts w:ascii="Arial" w:hAnsi="Arial" w:cs="Arial"/>
        </w:rPr>
      </w:pPr>
      <w:r w:rsidRPr="001B7591">
        <w:rPr>
          <w:rFonts w:ascii="Arial" w:hAnsi="Arial" w:cs="Arial"/>
        </w:rPr>
        <w:t>En el cas de complir-se aquesta condició, es subministraran quantitats addicionals d’aigua, fins a restituir el tramo de prova a la pressió inicial. Aquesta aigua addicional serà mesurada, i el seu volum total haurà de ser inferior al determinat per l’expressió següent:</w:t>
      </w:r>
    </w:p>
    <w:p w14:paraId="56EA9C94" w14:textId="77777777" w:rsidR="00933EBE" w:rsidRPr="001B7591" w:rsidRDefault="00933EBE">
      <w:pPr>
        <w:ind w:left="907"/>
        <w:jc w:val="center"/>
        <w:rPr>
          <w:rFonts w:ascii="Arial" w:hAnsi="Arial" w:cs="Arial"/>
        </w:rPr>
      </w:pPr>
      <w:r w:rsidRPr="001B7591">
        <w:rPr>
          <w:rFonts w:ascii="Arial" w:hAnsi="Arial" w:cs="Arial"/>
          <w:position w:val="-26"/>
        </w:rPr>
        <w:object w:dxaOrig="2640" w:dyaOrig="600" w14:anchorId="74628C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1.25pt;height:30pt" o:ole="" o:allowoverlap="f">
            <v:imagedata r:id="rId7" o:title=""/>
          </v:shape>
          <o:OLEObject Type="Embed" ProgID="Equation.3" ShapeID="_x0000_i1025" DrawAspect="Content" ObjectID="_1733030456" r:id="rId8"/>
        </w:object>
      </w:r>
    </w:p>
    <w:p w14:paraId="0185C49E" w14:textId="77777777" w:rsidR="00EC11F7" w:rsidRPr="00EC11F7" w:rsidRDefault="00EC11F7" w:rsidP="00EC11F7">
      <w:pPr>
        <w:ind w:left="907"/>
        <w:jc w:val="both"/>
        <w:rPr>
          <w:rFonts w:ascii="Arial" w:hAnsi="Arial" w:cs="Arial"/>
          <w:b/>
        </w:rPr>
      </w:pPr>
    </w:p>
    <w:p w14:paraId="03D495A1" w14:textId="77777777" w:rsidR="00933EBE" w:rsidRPr="005C69FD" w:rsidRDefault="00933EBE" w:rsidP="005C69FD">
      <w:pPr>
        <w:keepNext/>
        <w:spacing w:line="360" w:lineRule="auto"/>
        <w:ind w:left="907"/>
        <w:jc w:val="both"/>
        <w:rPr>
          <w:rFonts w:ascii="Arial" w:hAnsi="Arial" w:cs="Arial"/>
        </w:rPr>
      </w:pPr>
      <w:r w:rsidRPr="005C69FD">
        <w:rPr>
          <w:rFonts w:ascii="Arial" w:hAnsi="Arial" w:cs="Arial"/>
        </w:rPr>
        <w:t>Sent:</w:t>
      </w:r>
    </w:p>
    <w:p w14:paraId="0D7CE5C2" w14:textId="77777777" w:rsidR="00933EBE" w:rsidRPr="005C69FD" w:rsidRDefault="00933EBE" w:rsidP="005C69FD">
      <w:pPr>
        <w:tabs>
          <w:tab w:val="left" w:pos="1666"/>
        </w:tabs>
        <w:spacing w:after="120"/>
        <w:ind w:left="907"/>
        <w:jc w:val="both"/>
        <w:rPr>
          <w:rFonts w:ascii="Arial" w:hAnsi="Arial" w:cs="Arial"/>
        </w:rPr>
      </w:pPr>
      <w:proofErr w:type="spellStart"/>
      <w:r w:rsidRPr="005C69FD">
        <w:rPr>
          <w:rFonts w:ascii="Arial" w:hAnsi="Arial" w:cs="Arial"/>
        </w:rPr>
        <w:t>AV</w:t>
      </w:r>
      <w:r w:rsidRPr="005C69FD">
        <w:rPr>
          <w:rFonts w:ascii="Arial" w:hAnsi="Arial" w:cs="Arial"/>
          <w:vertAlign w:val="subscript"/>
        </w:rPr>
        <w:t>max</w:t>
      </w:r>
      <w:proofErr w:type="spellEnd"/>
      <w:r w:rsidRPr="005C69FD">
        <w:rPr>
          <w:rFonts w:ascii="Arial" w:hAnsi="Arial" w:cs="Arial"/>
          <w:vertAlign w:val="subscript"/>
        </w:rPr>
        <w:tab/>
      </w:r>
      <w:r w:rsidRPr="005C69FD">
        <w:rPr>
          <w:rFonts w:ascii="Arial" w:hAnsi="Arial" w:cs="Arial"/>
        </w:rPr>
        <w:t>pèrdua admissible, en litres</w:t>
      </w:r>
    </w:p>
    <w:p w14:paraId="0B86FF28" w14:textId="77777777" w:rsidR="00933EBE" w:rsidRPr="005C69FD" w:rsidRDefault="00933EBE" w:rsidP="005C69FD">
      <w:pPr>
        <w:tabs>
          <w:tab w:val="left" w:pos="1666"/>
        </w:tabs>
        <w:spacing w:after="120"/>
        <w:ind w:left="907"/>
        <w:jc w:val="both"/>
        <w:rPr>
          <w:rFonts w:ascii="Arial" w:hAnsi="Arial" w:cs="Arial"/>
        </w:rPr>
      </w:pPr>
      <w:r w:rsidRPr="005C69FD">
        <w:rPr>
          <w:rFonts w:ascii="Arial" w:hAnsi="Arial" w:cs="Arial"/>
        </w:rPr>
        <w:t>V</w:t>
      </w:r>
      <w:r w:rsidRPr="005C69FD">
        <w:rPr>
          <w:rFonts w:ascii="Arial" w:hAnsi="Arial" w:cs="Arial"/>
        </w:rPr>
        <w:tab/>
        <w:t>volum del tram de canonada en prova, en litres</w:t>
      </w:r>
    </w:p>
    <w:p w14:paraId="54F7542A" w14:textId="77777777" w:rsidR="00933EBE" w:rsidRPr="005C69FD" w:rsidRDefault="00933EBE" w:rsidP="005C69FD">
      <w:pPr>
        <w:tabs>
          <w:tab w:val="left" w:pos="1666"/>
        </w:tabs>
        <w:spacing w:after="120"/>
        <w:ind w:left="2124" w:hanging="1217"/>
        <w:jc w:val="both"/>
        <w:rPr>
          <w:rFonts w:ascii="Arial" w:hAnsi="Arial" w:cs="Arial"/>
        </w:rPr>
      </w:pPr>
      <w:r w:rsidRPr="005C69FD">
        <w:rPr>
          <w:rFonts w:ascii="Arial" w:hAnsi="Arial" w:cs="Arial"/>
        </w:rPr>
        <w:sym w:font="Symbol" w:char="F044"/>
      </w:r>
      <w:r w:rsidRPr="005C69FD">
        <w:rPr>
          <w:rFonts w:ascii="Arial" w:hAnsi="Arial" w:cs="Arial"/>
        </w:rPr>
        <w:t>p</w:t>
      </w:r>
      <w:r w:rsidRPr="005C69FD">
        <w:rPr>
          <w:rFonts w:ascii="Arial" w:hAnsi="Arial" w:cs="Arial"/>
        </w:rPr>
        <w:tab/>
        <w:t>caiguda admissible de pressió durant la prova, en N/</w:t>
      </w:r>
      <w:r w:rsidR="00706BF9" w:rsidRPr="005C69FD">
        <w:rPr>
          <w:rFonts w:ascii="Arial" w:hAnsi="Arial" w:cs="Arial"/>
        </w:rPr>
        <w:t>mm², els valors de la qual són:</w:t>
      </w:r>
    </w:p>
    <w:p w14:paraId="2F64A8DB" w14:textId="77777777" w:rsidR="00933EBE" w:rsidRPr="005C69FD" w:rsidRDefault="00933EBE" w:rsidP="005C69FD">
      <w:pPr>
        <w:tabs>
          <w:tab w:val="left" w:pos="1666"/>
        </w:tabs>
        <w:spacing w:after="120"/>
        <w:ind w:left="907"/>
        <w:jc w:val="both"/>
        <w:rPr>
          <w:rFonts w:ascii="Arial" w:hAnsi="Arial" w:cs="Arial"/>
        </w:rPr>
      </w:pPr>
      <w:r w:rsidRPr="005C69FD">
        <w:rPr>
          <w:rFonts w:ascii="Arial" w:hAnsi="Arial" w:cs="Arial"/>
        </w:rPr>
        <w:lastRenderedPageBreak/>
        <w:tab/>
        <w:t>0,02 N/mm²</w:t>
      </w:r>
      <w:r w:rsidRPr="005C69FD">
        <w:rPr>
          <w:rFonts w:ascii="Arial" w:hAnsi="Arial" w:cs="Arial"/>
        </w:rPr>
        <w:tab/>
        <w:t>tubs de fosa d’ac</w:t>
      </w:r>
      <w:r w:rsidR="009575E8" w:rsidRPr="005C69FD">
        <w:rPr>
          <w:rFonts w:ascii="Arial" w:hAnsi="Arial" w:cs="Arial"/>
        </w:rPr>
        <w:t xml:space="preserve">er, formigó amb camisa de xapa </w:t>
      </w:r>
      <w:r w:rsidRPr="005C69FD">
        <w:rPr>
          <w:rFonts w:ascii="Arial" w:hAnsi="Arial" w:cs="Arial"/>
        </w:rPr>
        <w:t>PRFV</w:t>
      </w:r>
      <w:r w:rsidR="00266DF6" w:rsidRPr="005C69FD">
        <w:rPr>
          <w:rFonts w:ascii="Arial" w:hAnsi="Arial" w:cs="Arial"/>
        </w:rPr>
        <w:t xml:space="preserve"> </w:t>
      </w:r>
      <w:r w:rsidRPr="005C69FD">
        <w:rPr>
          <w:rFonts w:ascii="Arial" w:hAnsi="Arial" w:cs="Arial"/>
        </w:rPr>
        <w:t>i, en el seu cas, PE</w:t>
      </w:r>
    </w:p>
    <w:p w14:paraId="43AE9E31" w14:textId="77777777" w:rsidR="00933EBE" w:rsidRPr="005C69FD" w:rsidRDefault="00933EBE" w:rsidP="005C69FD">
      <w:pPr>
        <w:tabs>
          <w:tab w:val="left" w:pos="1666"/>
        </w:tabs>
        <w:spacing w:after="120"/>
        <w:ind w:left="907"/>
        <w:jc w:val="both"/>
        <w:rPr>
          <w:rFonts w:ascii="Arial" w:hAnsi="Arial" w:cs="Arial"/>
        </w:rPr>
      </w:pPr>
      <w:proofErr w:type="spellStart"/>
      <w:r w:rsidRPr="005C69FD">
        <w:rPr>
          <w:rFonts w:ascii="Arial" w:hAnsi="Arial" w:cs="Arial"/>
        </w:rPr>
        <w:t>E</w:t>
      </w:r>
      <w:r w:rsidRPr="005C69FD">
        <w:rPr>
          <w:rFonts w:ascii="Arial" w:hAnsi="Arial" w:cs="Arial"/>
          <w:vertAlign w:val="subscript"/>
        </w:rPr>
        <w:t>w</w:t>
      </w:r>
      <w:proofErr w:type="spellEnd"/>
      <w:r w:rsidRPr="005C69FD">
        <w:rPr>
          <w:rFonts w:ascii="Arial" w:hAnsi="Arial" w:cs="Arial"/>
        </w:rPr>
        <w:tab/>
        <w:t>mòdul de compressibilitat de l’aigua, en N/mm²</w:t>
      </w:r>
    </w:p>
    <w:p w14:paraId="1CF7A654" w14:textId="77777777" w:rsidR="00933EBE" w:rsidRPr="005C69FD" w:rsidRDefault="00933EBE" w:rsidP="005C69FD">
      <w:pPr>
        <w:tabs>
          <w:tab w:val="left" w:pos="1666"/>
        </w:tabs>
        <w:spacing w:after="120"/>
        <w:ind w:left="907"/>
        <w:jc w:val="both"/>
        <w:rPr>
          <w:rFonts w:ascii="Arial" w:hAnsi="Arial" w:cs="Arial"/>
        </w:rPr>
      </w:pPr>
      <w:r w:rsidRPr="005C69FD">
        <w:rPr>
          <w:rFonts w:ascii="Arial" w:hAnsi="Arial" w:cs="Arial"/>
        </w:rPr>
        <w:t>E</w:t>
      </w:r>
      <w:r w:rsidRPr="005C69FD">
        <w:rPr>
          <w:rFonts w:ascii="Arial" w:hAnsi="Arial" w:cs="Arial"/>
        </w:rPr>
        <w:tab/>
        <w:t>mòdul d’elasticitat del material del tub, en N/mm²</w:t>
      </w:r>
    </w:p>
    <w:p w14:paraId="63B4A6E6" w14:textId="77777777" w:rsidR="00933EBE" w:rsidRPr="005C69FD" w:rsidRDefault="00933EBE" w:rsidP="005C69FD">
      <w:pPr>
        <w:tabs>
          <w:tab w:val="left" w:pos="1666"/>
        </w:tabs>
        <w:spacing w:after="120"/>
        <w:ind w:left="907"/>
        <w:jc w:val="both"/>
        <w:rPr>
          <w:rFonts w:ascii="Arial" w:hAnsi="Arial" w:cs="Arial"/>
        </w:rPr>
      </w:pPr>
      <w:r w:rsidRPr="005C69FD">
        <w:rPr>
          <w:rFonts w:ascii="Arial" w:hAnsi="Arial" w:cs="Arial"/>
        </w:rPr>
        <w:t>ID</w:t>
      </w:r>
      <w:r w:rsidRPr="005C69FD">
        <w:rPr>
          <w:rFonts w:ascii="Arial" w:hAnsi="Arial" w:cs="Arial"/>
        </w:rPr>
        <w:tab/>
        <w:t>diàmetre interior del tub, en mm</w:t>
      </w:r>
    </w:p>
    <w:p w14:paraId="2473C336" w14:textId="77777777" w:rsidR="00933EBE" w:rsidRPr="005C69FD" w:rsidRDefault="00933EBE" w:rsidP="005C69FD">
      <w:pPr>
        <w:tabs>
          <w:tab w:val="left" w:pos="1666"/>
        </w:tabs>
        <w:spacing w:after="120"/>
        <w:ind w:left="907"/>
        <w:jc w:val="both"/>
        <w:rPr>
          <w:rFonts w:ascii="Arial" w:hAnsi="Arial" w:cs="Arial"/>
        </w:rPr>
      </w:pPr>
      <w:r w:rsidRPr="005C69FD">
        <w:rPr>
          <w:rFonts w:ascii="Arial" w:hAnsi="Arial" w:cs="Arial"/>
        </w:rPr>
        <w:t>e</w:t>
      </w:r>
      <w:r w:rsidRPr="005C69FD">
        <w:rPr>
          <w:rFonts w:ascii="Arial" w:hAnsi="Arial" w:cs="Arial"/>
        </w:rPr>
        <w:tab/>
        <w:t>gruix nominal del tub, en mm</w:t>
      </w:r>
    </w:p>
    <w:p w14:paraId="0814B98D" w14:textId="77777777" w:rsidR="00933EBE" w:rsidRPr="005C69FD" w:rsidRDefault="00933EBE" w:rsidP="003068E9">
      <w:pPr>
        <w:tabs>
          <w:tab w:val="left" w:pos="1666"/>
        </w:tabs>
        <w:spacing w:after="120"/>
        <w:ind w:left="1667" w:hanging="760"/>
        <w:jc w:val="both"/>
        <w:rPr>
          <w:rFonts w:ascii="Arial" w:hAnsi="Arial" w:cs="Arial"/>
        </w:rPr>
      </w:pPr>
      <w:r w:rsidRPr="005C69FD">
        <w:rPr>
          <w:rFonts w:ascii="Arial" w:hAnsi="Arial" w:cs="Arial"/>
        </w:rPr>
        <w:t>1,2</w:t>
      </w:r>
      <w:r w:rsidRPr="005C69FD">
        <w:rPr>
          <w:rFonts w:ascii="Arial" w:hAnsi="Arial" w:cs="Arial"/>
        </w:rPr>
        <w:tab/>
        <w:t>factor de correcció que, entre altres aspectes, té en compte l’efecte de l’aire r</w:t>
      </w:r>
      <w:r w:rsidR="003068E9" w:rsidRPr="005C69FD">
        <w:rPr>
          <w:rFonts w:ascii="Arial" w:hAnsi="Arial" w:cs="Arial"/>
        </w:rPr>
        <w:t>esidual existent en la canonada</w:t>
      </w:r>
    </w:p>
    <w:p w14:paraId="1E1EFBEA" w14:textId="77777777" w:rsidR="00933EBE" w:rsidRPr="001B7591" w:rsidRDefault="00933EBE">
      <w:pPr>
        <w:ind w:left="907"/>
        <w:jc w:val="both"/>
        <w:rPr>
          <w:rFonts w:ascii="Arial" w:hAnsi="Arial" w:cs="Arial"/>
        </w:rPr>
      </w:pPr>
      <w:r w:rsidRPr="001B7591">
        <w:rPr>
          <w:rFonts w:ascii="Arial" w:hAnsi="Arial" w:cs="Arial"/>
        </w:rPr>
        <w:t>En el cas de les canonades de polietilè la Direcció d’</w:t>
      </w:r>
      <w:r w:rsidR="000C0EA8">
        <w:rPr>
          <w:rFonts w:ascii="Arial" w:hAnsi="Arial" w:cs="Arial"/>
        </w:rPr>
        <w:t>o</w:t>
      </w:r>
      <w:r w:rsidRPr="001B7591">
        <w:rPr>
          <w:rFonts w:ascii="Arial" w:hAnsi="Arial" w:cs="Arial"/>
        </w:rPr>
        <w:t xml:space="preserve">bra podrà autoritzar que la prova es realitzi d’acord amb l’apartat A-27 d’aquesta norma. </w:t>
      </w:r>
    </w:p>
    <w:p w14:paraId="25B3017F" w14:textId="77777777" w:rsidR="00933EBE" w:rsidRPr="001B7591" w:rsidRDefault="00933EBE">
      <w:pPr>
        <w:jc w:val="both"/>
        <w:rPr>
          <w:rFonts w:ascii="Arial" w:hAnsi="Arial" w:cs="Arial"/>
        </w:rPr>
      </w:pPr>
    </w:p>
    <w:p w14:paraId="5F4D3588" w14:textId="77777777" w:rsidR="00933EBE" w:rsidRPr="001B7591" w:rsidRDefault="00933EBE">
      <w:pPr>
        <w:jc w:val="both"/>
        <w:rPr>
          <w:rFonts w:ascii="Arial" w:hAnsi="Arial" w:cs="Arial"/>
        </w:rPr>
      </w:pPr>
    </w:p>
    <w:p w14:paraId="300B9ECA" w14:textId="77777777" w:rsidR="00933EBE" w:rsidRPr="001B7591" w:rsidRDefault="00933EBE" w:rsidP="00BA2DBC">
      <w:pPr>
        <w:keepNext/>
        <w:widowControl/>
        <w:numPr>
          <w:ilvl w:val="1"/>
          <w:numId w:val="18"/>
        </w:numPr>
        <w:autoSpaceDE w:val="0"/>
        <w:autoSpaceDN w:val="0"/>
        <w:adjustRightInd w:val="0"/>
        <w:spacing w:line="480" w:lineRule="auto"/>
        <w:jc w:val="both"/>
        <w:outlineLvl w:val="1"/>
        <w:rPr>
          <w:rFonts w:ascii="Arial" w:hAnsi="Arial" w:cs="Arial"/>
          <w:b/>
          <w:u w:val="double"/>
        </w:rPr>
      </w:pPr>
      <w:bookmarkStart w:id="15" w:name="_Toc32844649"/>
      <w:r w:rsidRPr="001B7591">
        <w:rPr>
          <w:rFonts w:ascii="Arial" w:hAnsi="Arial" w:cs="Arial"/>
          <w:b/>
          <w:u w:val="double"/>
        </w:rPr>
        <w:t>RENTAT DE LAS CONDUCCIONS</w:t>
      </w:r>
      <w:bookmarkEnd w:id="15"/>
    </w:p>
    <w:p w14:paraId="48D772F0" w14:textId="77777777" w:rsidR="00933EBE" w:rsidRPr="001B7591" w:rsidRDefault="00933EBE" w:rsidP="00851C7D">
      <w:pPr>
        <w:numPr>
          <w:ilvl w:val="0"/>
          <w:numId w:val="19"/>
        </w:numPr>
        <w:autoSpaceDE w:val="0"/>
        <w:autoSpaceDN w:val="0"/>
        <w:adjustRightInd w:val="0"/>
        <w:spacing w:after="240"/>
        <w:jc w:val="both"/>
        <w:rPr>
          <w:rFonts w:ascii="Arial" w:hAnsi="Arial" w:cs="Arial"/>
        </w:rPr>
      </w:pPr>
      <w:r w:rsidRPr="001B7591">
        <w:rPr>
          <w:rFonts w:ascii="Arial" w:hAnsi="Arial" w:cs="Arial"/>
        </w:rPr>
        <w:t>Una vegada completada la totalitat de la instal·lació, i realitzades les proves hidràuliques, les canonades hauran de ser rentades amb aigua que compleixi els requisits de l’apartat 2.01. La canonada s’omplirà en la seva totalitat, en cas de què l’aigua de les proves hidràuliques hagi estat buidada, i es farà circular un volum d’aigua que com a mínim serà el volum</w:t>
      </w:r>
      <w:r w:rsidR="00F853E2">
        <w:rPr>
          <w:rFonts w:ascii="Arial" w:hAnsi="Arial" w:cs="Arial"/>
        </w:rPr>
        <w:t xml:space="preserve"> ocupat per l’aigua d’emplenat.</w:t>
      </w:r>
    </w:p>
    <w:p w14:paraId="0C614CF0" w14:textId="77777777" w:rsidR="00933EBE" w:rsidRPr="001B7591" w:rsidRDefault="00933EBE" w:rsidP="00851C7D">
      <w:pPr>
        <w:numPr>
          <w:ilvl w:val="0"/>
          <w:numId w:val="19"/>
        </w:numPr>
        <w:autoSpaceDE w:val="0"/>
        <w:autoSpaceDN w:val="0"/>
        <w:adjustRightInd w:val="0"/>
        <w:spacing w:after="240"/>
        <w:jc w:val="both"/>
        <w:rPr>
          <w:rFonts w:ascii="Arial" w:hAnsi="Arial" w:cs="Arial"/>
        </w:rPr>
      </w:pPr>
      <w:r w:rsidRPr="001B7591">
        <w:rPr>
          <w:rFonts w:ascii="Arial" w:hAnsi="Arial" w:cs="Arial"/>
        </w:rPr>
        <w:t xml:space="preserve">El resultat del rentat es considerarà correcte si la terbolesa és inferior a </w:t>
      </w:r>
      <w:r w:rsidR="004D1909" w:rsidRPr="007357D9">
        <w:rPr>
          <w:rFonts w:ascii="Arial" w:hAnsi="Arial" w:cs="Arial"/>
          <w:color w:val="1F497D"/>
        </w:rPr>
        <w:t>2</w:t>
      </w:r>
      <w:r w:rsidRPr="007357D9">
        <w:rPr>
          <w:rFonts w:ascii="Arial" w:hAnsi="Arial" w:cs="Arial"/>
          <w:color w:val="1F497D"/>
        </w:rPr>
        <w:t xml:space="preserve"> UNF</w:t>
      </w:r>
      <w:r w:rsidRPr="001B7591">
        <w:rPr>
          <w:rFonts w:ascii="Arial" w:hAnsi="Arial" w:cs="Arial"/>
        </w:rPr>
        <w:t xml:space="preserve"> mesura d’acord amb l’Standard </w:t>
      </w:r>
      <w:proofErr w:type="spellStart"/>
      <w:r w:rsidRPr="001B7591">
        <w:rPr>
          <w:rFonts w:ascii="Arial" w:hAnsi="Arial" w:cs="Arial"/>
        </w:rPr>
        <w:t>Method</w:t>
      </w:r>
      <w:proofErr w:type="spellEnd"/>
      <w:r w:rsidRPr="001B7591">
        <w:rPr>
          <w:rFonts w:ascii="Arial" w:hAnsi="Arial" w:cs="Arial"/>
        </w:rPr>
        <w:t xml:space="preserve"> 2130 de l</w:t>
      </w:r>
      <w:r w:rsidR="00E35559">
        <w:rPr>
          <w:rFonts w:ascii="Arial" w:hAnsi="Arial" w:cs="Arial"/>
        </w:rPr>
        <w:t>’</w:t>
      </w:r>
      <w:r w:rsidRPr="001B7591">
        <w:rPr>
          <w:rFonts w:ascii="Arial" w:hAnsi="Arial" w:cs="Arial"/>
        </w:rPr>
        <w:t xml:space="preserve">APHA-AWWA-WPCF, i el seu color és inferior a 15 mg de </w:t>
      </w:r>
      <w:proofErr w:type="spellStart"/>
      <w:r w:rsidRPr="001B7591">
        <w:rPr>
          <w:rFonts w:ascii="Arial" w:hAnsi="Arial" w:cs="Arial"/>
        </w:rPr>
        <w:t>CoPt</w:t>
      </w:r>
      <w:proofErr w:type="spellEnd"/>
      <w:r w:rsidRPr="001B7591">
        <w:rPr>
          <w:rFonts w:ascii="Arial" w:hAnsi="Arial" w:cs="Arial"/>
        </w:rPr>
        <w:t xml:space="preserve">/L. Els punts de presa es situaran en els extrems de la canonada i en tots els seus punts baixos. </w:t>
      </w:r>
    </w:p>
    <w:p w14:paraId="0BD14E4F" w14:textId="77777777" w:rsidR="00933EBE" w:rsidRPr="001B7591" w:rsidRDefault="00933EBE" w:rsidP="003068E9">
      <w:pPr>
        <w:numPr>
          <w:ilvl w:val="0"/>
          <w:numId w:val="19"/>
        </w:numPr>
        <w:autoSpaceDE w:val="0"/>
        <w:autoSpaceDN w:val="0"/>
        <w:adjustRightInd w:val="0"/>
        <w:spacing w:after="100"/>
        <w:jc w:val="both"/>
        <w:rPr>
          <w:rFonts w:ascii="Arial" w:hAnsi="Arial" w:cs="Arial"/>
        </w:rPr>
      </w:pPr>
      <w:r w:rsidRPr="001B7591">
        <w:rPr>
          <w:rFonts w:ascii="Arial" w:hAnsi="Arial" w:cs="Arial"/>
        </w:rPr>
        <w:t>En el cas de que per incidències esdevingudes en el muntatge, la Direcció d’Obra pot suposar que en l’interior de les mateixes hagin pogut penetrar materials sòlids de mida superior a 30 mm que no siguin terres o graves, en els punts de buidat es disposarà d’un tamís d</w:t>
      </w:r>
      <w:r w:rsidR="00E35559">
        <w:rPr>
          <w:rFonts w:ascii="Arial" w:hAnsi="Arial" w:cs="Arial"/>
        </w:rPr>
        <w:t>’</w:t>
      </w:r>
      <w:r w:rsidRPr="001B7591">
        <w:rPr>
          <w:rFonts w:ascii="Arial" w:hAnsi="Arial" w:cs="Arial"/>
        </w:rPr>
        <w:t xml:space="preserve">1 mm de malla que impedeixi el seu pas, havent-se de retirar aquests materials i disposar-los al </w:t>
      </w:r>
      <w:r w:rsidR="00F853E2">
        <w:rPr>
          <w:rFonts w:ascii="Arial" w:hAnsi="Arial" w:cs="Arial"/>
        </w:rPr>
        <w:t xml:space="preserve">contenidor de residus adequat. </w:t>
      </w:r>
    </w:p>
    <w:p w14:paraId="77B5EC3C" w14:textId="77777777" w:rsidR="00933EBE" w:rsidRPr="001B7591" w:rsidRDefault="00933EBE">
      <w:pPr>
        <w:ind w:left="907"/>
        <w:jc w:val="both"/>
        <w:rPr>
          <w:rFonts w:ascii="Arial" w:hAnsi="Arial" w:cs="Arial"/>
        </w:rPr>
      </w:pPr>
      <w:r w:rsidRPr="001B7591">
        <w:rPr>
          <w:rFonts w:ascii="Arial" w:hAnsi="Arial" w:cs="Arial"/>
        </w:rPr>
        <w:t xml:space="preserve">Aquest procediment serà obligatori en el cas de canonades de polietilè, a fi de recollir l’encenall que es trobi en l’interior de la conducció degut a les a les operacions de </w:t>
      </w:r>
      <w:proofErr w:type="spellStart"/>
      <w:r w:rsidRPr="001B7591">
        <w:rPr>
          <w:rFonts w:ascii="Arial" w:hAnsi="Arial" w:cs="Arial"/>
        </w:rPr>
        <w:t>recapçat</w:t>
      </w:r>
      <w:proofErr w:type="spellEnd"/>
      <w:r w:rsidRPr="001B7591">
        <w:rPr>
          <w:rFonts w:ascii="Arial" w:hAnsi="Arial" w:cs="Arial"/>
        </w:rPr>
        <w:t>.</w:t>
      </w:r>
    </w:p>
    <w:p w14:paraId="1934BB33" w14:textId="77777777" w:rsidR="00933EBE" w:rsidRPr="001B7591" w:rsidRDefault="00933EBE">
      <w:pPr>
        <w:jc w:val="both"/>
        <w:rPr>
          <w:rFonts w:ascii="Arial" w:hAnsi="Arial" w:cs="Arial"/>
        </w:rPr>
      </w:pPr>
    </w:p>
    <w:p w14:paraId="16FE61AE" w14:textId="77777777" w:rsidR="00933EBE" w:rsidRPr="001B7591" w:rsidRDefault="00933EBE">
      <w:pPr>
        <w:jc w:val="both"/>
        <w:rPr>
          <w:rFonts w:ascii="Arial" w:hAnsi="Arial" w:cs="Arial"/>
        </w:rPr>
      </w:pPr>
    </w:p>
    <w:p w14:paraId="37F614FF" w14:textId="77777777" w:rsidR="00933EBE" w:rsidRPr="001B7591" w:rsidRDefault="00933EBE" w:rsidP="00BA2DBC">
      <w:pPr>
        <w:keepNext/>
        <w:widowControl/>
        <w:numPr>
          <w:ilvl w:val="1"/>
          <w:numId w:val="18"/>
        </w:numPr>
        <w:autoSpaceDE w:val="0"/>
        <w:autoSpaceDN w:val="0"/>
        <w:adjustRightInd w:val="0"/>
        <w:spacing w:line="480" w:lineRule="auto"/>
        <w:jc w:val="both"/>
        <w:outlineLvl w:val="1"/>
        <w:rPr>
          <w:rFonts w:ascii="Arial" w:hAnsi="Arial" w:cs="Arial"/>
          <w:b/>
          <w:u w:val="double"/>
        </w:rPr>
      </w:pPr>
      <w:bookmarkStart w:id="16" w:name="_Toc32844650"/>
      <w:r w:rsidRPr="001B7591">
        <w:rPr>
          <w:rFonts w:ascii="Arial" w:hAnsi="Arial" w:cs="Arial"/>
          <w:b/>
          <w:u w:val="double"/>
        </w:rPr>
        <w:t>DESINFECCIÓ DE CANONADES</w:t>
      </w:r>
      <w:bookmarkEnd w:id="16"/>
    </w:p>
    <w:p w14:paraId="76904ABB" w14:textId="77777777" w:rsidR="00933EBE" w:rsidRPr="001B7591" w:rsidRDefault="00933EBE" w:rsidP="00851C7D">
      <w:pPr>
        <w:numPr>
          <w:ilvl w:val="0"/>
          <w:numId w:val="22"/>
        </w:numPr>
        <w:autoSpaceDE w:val="0"/>
        <w:autoSpaceDN w:val="0"/>
        <w:adjustRightInd w:val="0"/>
        <w:spacing w:after="240"/>
        <w:jc w:val="both"/>
        <w:rPr>
          <w:rFonts w:ascii="Arial" w:hAnsi="Arial" w:cs="Arial"/>
        </w:rPr>
      </w:pPr>
      <w:r w:rsidRPr="001B7591">
        <w:rPr>
          <w:rFonts w:ascii="Arial" w:hAnsi="Arial" w:cs="Arial"/>
        </w:rPr>
        <w:t>Una vegada realitzades les proves hidràuliques i el rentat de la totalitat de la canonada instal·lada, es procedirà a la seva desinfecc</w:t>
      </w:r>
      <w:r w:rsidR="007357D9">
        <w:rPr>
          <w:rFonts w:ascii="Arial" w:hAnsi="Arial" w:cs="Arial"/>
        </w:rPr>
        <w:t>ió mitjançant hipoclorit sòdic.</w:t>
      </w:r>
    </w:p>
    <w:p w14:paraId="188FEECF" w14:textId="77777777" w:rsidR="00851C7D" w:rsidRDefault="00933EBE" w:rsidP="00851C7D">
      <w:pPr>
        <w:numPr>
          <w:ilvl w:val="0"/>
          <w:numId w:val="22"/>
        </w:numPr>
        <w:autoSpaceDE w:val="0"/>
        <w:autoSpaceDN w:val="0"/>
        <w:adjustRightInd w:val="0"/>
        <w:spacing w:after="120"/>
        <w:jc w:val="both"/>
        <w:rPr>
          <w:rFonts w:ascii="Arial" w:hAnsi="Arial" w:cs="Arial"/>
        </w:rPr>
      </w:pPr>
      <w:r w:rsidRPr="007357D9">
        <w:rPr>
          <w:rFonts w:ascii="Arial" w:hAnsi="Arial" w:cs="Arial"/>
        </w:rPr>
        <w:t>El procediment de desinfecció es correspondrà al denominat mètode dinàmic de l’apartat 12.4.4. de la UNE-EN 805. Per un extrem de la conducció es procedirà al seu ompliment controlat, injectant hipoclorit simultàniament.</w:t>
      </w:r>
    </w:p>
    <w:p w14:paraId="64C92CE0" w14:textId="77777777" w:rsidR="00933EBE" w:rsidRPr="007357D9" w:rsidRDefault="00C85074" w:rsidP="00851C7D">
      <w:pPr>
        <w:autoSpaceDE w:val="0"/>
        <w:autoSpaceDN w:val="0"/>
        <w:adjustRightInd w:val="0"/>
        <w:spacing w:after="120"/>
        <w:ind w:left="907"/>
        <w:jc w:val="both"/>
        <w:rPr>
          <w:rFonts w:ascii="Arial" w:hAnsi="Arial" w:cs="Arial"/>
        </w:rPr>
      </w:pPr>
      <w:r>
        <w:rPr>
          <w:rFonts w:ascii="Arial" w:hAnsi="Arial" w:cs="Arial"/>
        </w:rPr>
        <w:t>S’h</w:t>
      </w:r>
      <w:r w:rsidR="00933EBE" w:rsidRPr="007357D9">
        <w:rPr>
          <w:rFonts w:ascii="Arial" w:hAnsi="Arial" w:cs="Arial"/>
        </w:rPr>
        <w:t>aurà d’obtenir un residual de clor lliure en l’extrem final d’entre 1 i 2 mg/l per encara un temps de retenció de 2 a 3 hores, verificant-se la presència de clor residual en tots els punts alts (ventoses) i baixos (desguassos) del tram a desinfectar.</w:t>
      </w:r>
    </w:p>
    <w:p w14:paraId="14CB77A0" w14:textId="77777777" w:rsidR="00F87718" w:rsidRPr="007357D9" w:rsidRDefault="00F87718" w:rsidP="00851C7D">
      <w:pPr>
        <w:autoSpaceDE w:val="0"/>
        <w:autoSpaceDN w:val="0"/>
        <w:adjustRightInd w:val="0"/>
        <w:spacing w:after="120"/>
        <w:ind w:left="907"/>
        <w:jc w:val="both"/>
        <w:rPr>
          <w:rFonts w:ascii="Arial" w:hAnsi="Arial" w:cs="Arial"/>
        </w:rPr>
      </w:pPr>
      <w:r w:rsidRPr="007357D9">
        <w:rPr>
          <w:rFonts w:ascii="Arial" w:hAnsi="Arial" w:cs="Arial"/>
        </w:rPr>
        <w:t>Preferentment s’utilitzarà el mètode d’ hipercloració dinàmica senc</w:t>
      </w:r>
      <w:r w:rsidR="007357D9">
        <w:rPr>
          <w:rFonts w:ascii="Arial" w:hAnsi="Arial" w:cs="Arial"/>
        </w:rPr>
        <w:t>era. Per utilitzar el mètode d’</w:t>
      </w:r>
      <w:r w:rsidRPr="007357D9">
        <w:rPr>
          <w:rFonts w:ascii="Arial" w:hAnsi="Arial" w:cs="Arial"/>
        </w:rPr>
        <w:t>hipercloració dinàmica de xoc i hipercloració estàtica de xoc s’haurà de sol·licitar autorització per escrit a Direcció del CAT o Caps de Departament competents en matèria del CAT (Distribució, Qualitat, Producció o Oficina Tècnica) amb  signatura de conformitat d’ambdós parts.</w:t>
      </w:r>
    </w:p>
    <w:p w14:paraId="5CB8FE54" w14:textId="77777777" w:rsidR="0078343E" w:rsidRPr="007357D9" w:rsidRDefault="0078343E" w:rsidP="00851C7D">
      <w:pPr>
        <w:autoSpaceDE w:val="0"/>
        <w:autoSpaceDN w:val="0"/>
        <w:adjustRightInd w:val="0"/>
        <w:spacing w:after="120"/>
        <w:ind w:left="907"/>
        <w:jc w:val="both"/>
        <w:rPr>
          <w:rFonts w:ascii="Arial" w:hAnsi="Arial" w:cs="Arial"/>
        </w:rPr>
      </w:pPr>
      <w:r w:rsidRPr="007357D9">
        <w:rPr>
          <w:rFonts w:ascii="Arial" w:hAnsi="Arial" w:cs="Arial"/>
        </w:rPr>
        <w:t xml:space="preserve">Seguidament i depenent del mètode </w:t>
      </w:r>
      <w:r w:rsidR="004C50C2" w:rsidRPr="007357D9">
        <w:rPr>
          <w:rFonts w:ascii="Arial" w:hAnsi="Arial" w:cs="Arial"/>
        </w:rPr>
        <w:t>seleccionat</w:t>
      </w:r>
      <w:r w:rsidRPr="007357D9">
        <w:rPr>
          <w:rFonts w:ascii="Arial" w:hAnsi="Arial" w:cs="Arial"/>
        </w:rPr>
        <w:t>, es deixarà amb un temps de residència entre 15 i 20 hores pel mètode hipercloració dinàmica sencera i entre 2 i 3 hores pel mètode hipercloració dinàmica de xoc.</w:t>
      </w:r>
    </w:p>
    <w:p w14:paraId="4001C81D" w14:textId="77777777" w:rsidR="0078343E" w:rsidRPr="007357D9" w:rsidRDefault="0078343E" w:rsidP="00EC11F7">
      <w:pPr>
        <w:widowControl/>
        <w:autoSpaceDE w:val="0"/>
        <w:autoSpaceDN w:val="0"/>
        <w:adjustRightInd w:val="0"/>
        <w:spacing w:after="120"/>
        <w:ind w:left="907"/>
        <w:jc w:val="both"/>
        <w:rPr>
          <w:rFonts w:ascii="Arial" w:hAnsi="Arial" w:cs="Arial"/>
        </w:rPr>
      </w:pPr>
      <w:r w:rsidRPr="007357D9">
        <w:rPr>
          <w:rFonts w:ascii="Arial" w:hAnsi="Arial" w:cs="Arial"/>
        </w:rPr>
        <w:t xml:space="preserve">Finalment, es realitzarà assaig analític al laboratori de tipus </w:t>
      </w:r>
      <w:r w:rsidRPr="007357D9">
        <w:rPr>
          <w:rFonts w:ascii="Arial" w:hAnsi="Arial" w:cs="Arial"/>
          <w:b/>
        </w:rPr>
        <w:t>ACN – Xarxa</w:t>
      </w:r>
      <w:r w:rsidRPr="007357D9">
        <w:rPr>
          <w:rFonts w:ascii="Arial" w:hAnsi="Arial" w:cs="Arial"/>
        </w:rPr>
        <w:t xml:space="preserve"> (RD 140/2003), per tant, es realitzarà mostreig a l’extrem final de la canonada amb els envasos  adequats d’acord amb el </w:t>
      </w:r>
      <w:r w:rsidRPr="007357D9">
        <w:rPr>
          <w:rFonts w:ascii="Arial" w:hAnsi="Arial" w:cs="Arial"/>
        </w:rPr>
        <w:lastRenderedPageBreak/>
        <w:t xml:space="preserve">tipus d’anàlisis a realitzar (veure </w:t>
      </w:r>
      <w:r w:rsidRPr="007357D9">
        <w:rPr>
          <w:rFonts w:ascii="Arial" w:hAnsi="Arial" w:cs="Arial"/>
          <w:b/>
        </w:rPr>
        <w:t>DQAM-108-012</w:t>
      </w:r>
      <w:r w:rsidRPr="007357D9">
        <w:rPr>
          <w:rFonts w:ascii="Arial" w:hAnsi="Arial" w:cs="Arial"/>
        </w:rPr>
        <w:t>) i es determinarà “in situ</w:t>
      </w:r>
      <w:r w:rsidR="001A13E6">
        <w:rPr>
          <w:rFonts w:ascii="Arial" w:hAnsi="Arial" w:cs="Arial"/>
        </w:rPr>
        <w:t>” la terbolesa i clor residual.</w:t>
      </w:r>
    </w:p>
    <w:p w14:paraId="1F66D415" w14:textId="77777777" w:rsidR="00933EBE" w:rsidRPr="007357D9" w:rsidRDefault="00933EBE">
      <w:pPr>
        <w:ind w:left="907"/>
        <w:jc w:val="both"/>
        <w:rPr>
          <w:rFonts w:ascii="Arial" w:hAnsi="Arial" w:cs="Arial"/>
        </w:rPr>
      </w:pPr>
      <w:r w:rsidRPr="007357D9">
        <w:rPr>
          <w:rFonts w:ascii="Arial" w:hAnsi="Arial" w:cs="Arial"/>
        </w:rPr>
        <w:t>La prova es considerarà co</w:t>
      </w:r>
      <w:r w:rsidR="00E35559">
        <w:rPr>
          <w:rFonts w:ascii="Arial" w:hAnsi="Arial" w:cs="Arial"/>
        </w:rPr>
        <w:t xml:space="preserve">rrecta si realitzant un assaig </w:t>
      </w:r>
      <w:r w:rsidRPr="007357D9">
        <w:rPr>
          <w:rFonts w:ascii="Arial" w:hAnsi="Arial" w:cs="Arial"/>
        </w:rPr>
        <w:t>de coliforms segons la norma UNE-EN IS0 90308-1 el resultat és negatiu</w:t>
      </w:r>
      <w:r w:rsidR="004D1909" w:rsidRPr="007357D9">
        <w:rPr>
          <w:rFonts w:ascii="Arial" w:hAnsi="Arial" w:cs="Arial"/>
        </w:rPr>
        <w:t xml:space="preserve"> (0 UFC/100 </w:t>
      </w:r>
      <w:proofErr w:type="spellStart"/>
      <w:r w:rsidR="004D1909" w:rsidRPr="007357D9">
        <w:rPr>
          <w:rFonts w:ascii="Arial" w:hAnsi="Arial" w:cs="Arial"/>
        </w:rPr>
        <w:t>mL</w:t>
      </w:r>
      <w:proofErr w:type="spellEnd"/>
      <w:r w:rsidR="004D1909" w:rsidRPr="007357D9">
        <w:rPr>
          <w:rFonts w:ascii="Arial" w:hAnsi="Arial" w:cs="Arial"/>
        </w:rPr>
        <w:t>)</w:t>
      </w:r>
      <w:r w:rsidR="0078343E" w:rsidRPr="007357D9">
        <w:rPr>
          <w:rFonts w:ascii="Arial" w:hAnsi="Arial" w:cs="Arial"/>
        </w:rPr>
        <w:t xml:space="preserve"> i el clor residual el resultat haurà de ser superior o igual a 0,2 mg/L</w:t>
      </w:r>
      <w:r w:rsidRPr="007357D9">
        <w:rPr>
          <w:rFonts w:ascii="Arial" w:hAnsi="Arial" w:cs="Arial"/>
        </w:rPr>
        <w:t>. En cas contrari es repetirà el procediment de desinfecció tant</w:t>
      </w:r>
      <w:r w:rsidR="00851C7D">
        <w:rPr>
          <w:rFonts w:ascii="Arial" w:hAnsi="Arial" w:cs="Arial"/>
        </w:rPr>
        <w:t>es vegades com sigui necessari.</w:t>
      </w:r>
    </w:p>
    <w:p w14:paraId="46E2F169" w14:textId="77777777" w:rsidR="00933EBE" w:rsidRPr="007357D9" w:rsidRDefault="00933EBE">
      <w:pPr>
        <w:ind w:left="567"/>
        <w:jc w:val="both"/>
        <w:rPr>
          <w:rFonts w:ascii="Arial" w:hAnsi="Arial" w:cs="Arial"/>
        </w:rPr>
      </w:pPr>
    </w:p>
    <w:p w14:paraId="0B542370" w14:textId="77777777" w:rsidR="00933EBE" w:rsidRPr="001B7591" w:rsidRDefault="00933EBE" w:rsidP="003068E9">
      <w:pPr>
        <w:numPr>
          <w:ilvl w:val="0"/>
          <w:numId w:val="22"/>
        </w:numPr>
        <w:autoSpaceDE w:val="0"/>
        <w:autoSpaceDN w:val="0"/>
        <w:adjustRightInd w:val="0"/>
        <w:jc w:val="both"/>
        <w:rPr>
          <w:rFonts w:ascii="Arial" w:hAnsi="Arial" w:cs="Arial"/>
        </w:rPr>
      </w:pPr>
      <w:r w:rsidRPr="001B7591">
        <w:rPr>
          <w:rFonts w:ascii="Arial" w:hAnsi="Arial" w:cs="Arial"/>
        </w:rPr>
        <w:t>Les aigües de desinfecció hauran de ser evacuades, llevat del cas en què la seva procedència sigui de la xarxa d</w:t>
      </w:r>
      <w:r w:rsidR="00E35559">
        <w:rPr>
          <w:rFonts w:ascii="Arial" w:hAnsi="Arial" w:cs="Arial"/>
        </w:rPr>
        <w:t>el CAT.</w:t>
      </w:r>
    </w:p>
    <w:p w14:paraId="35E02E72" w14:textId="77777777" w:rsidR="00933EBE" w:rsidRPr="001B7591" w:rsidRDefault="00933EBE">
      <w:pPr>
        <w:widowControl/>
        <w:autoSpaceDE w:val="0"/>
        <w:autoSpaceDN w:val="0"/>
        <w:adjustRightInd w:val="0"/>
        <w:jc w:val="both"/>
        <w:rPr>
          <w:rFonts w:ascii="Arial" w:hAnsi="Arial" w:cs="Arial"/>
        </w:rPr>
      </w:pPr>
    </w:p>
    <w:sectPr w:rsidR="00933EBE" w:rsidRPr="001B7591" w:rsidSect="00C53DA5">
      <w:headerReference w:type="even" r:id="rId9"/>
      <w:headerReference w:type="default" r:id="rId10"/>
      <w:footerReference w:type="even" r:id="rId11"/>
      <w:footerReference w:type="default" r:id="rId12"/>
      <w:headerReference w:type="first" r:id="rId13"/>
      <w:footerReference w:type="first" r:id="rId14"/>
      <w:pgSz w:w="11905" w:h="16837" w:code="9"/>
      <w:pgMar w:top="1701" w:right="851" w:bottom="1418" w:left="1418" w:header="680" w:footer="567"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997E05" w14:textId="77777777" w:rsidR="002A35B3" w:rsidRDefault="002A35B3">
      <w:r>
        <w:separator/>
      </w:r>
    </w:p>
  </w:endnote>
  <w:endnote w:type="continuationSeparator" w:id="0">
    <w:p w14:paraId="6CC05A63" w14:textId="77777777" w:rsidR="002A35B3" w:rsidRDefault="002A35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French Vogue">
    <w:altName w:val="Calibri"/>
    <w:charset w:val="00"/>
    <w:family w:val="decorativ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FCE30C" w14:textId="77777777" w:rsidR="00213754" w:rsidRDefault="00213754">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637" w:type="dxa"/>
      <w:jc w:val="center"/>
      <w:tblBorders>
        <w:top w:val="single" w:sz="8" w:space="0" w:color="7F7F7F" w:themeColor="text1" w:themeTint="80"/>
      </w:tblBorders>
      <w:tblLayout w:type="fixed"/>
      <w:tblCellMar>
        <w:top w:w="28" w:type="dxa"/>
        <w:left w:w="28" w:type="dxa"/>
        <w:bottom w:w="28" w:type="dxa"/>
        <w:right w:w="28" w:type="dxa"/>
      </w:tblCellMar>
      <w:tblLook w:val="01E0" w:firstRow="1" w:lastRow="1" w:firstColumn="1" w:lastColumn="1" w:noHBand="0" w:noVBand="0"/>
    </w:tblPr>
    <w:tblGrid>
      <w:gridCol w:w="3855"/>
      <w:gridCol w:w="5102"/>
      <w:gridCol w:w="283"/>
      <w:gridCol w:w="397"/>
    </w:tblGrid>
    <w:tr w:rsidR="00351648" w:rsidRPr="00A941B7" w14:paraId="4535D8D2" w14:textId="77777777" w:rsidTr="00F95956">
      <w:trPr>
        <w:trHeight w:val="340"/>
        <w:jc w:val="center"/>
      </w:trPr>
      <w:tc>
        <w:tcPr>
          <w:tcW w:w="3855" w:type="dxa"/>
          <w:shd w:val="clear" w:color="auto" w:fill="auto"/>
          <w:vAlign w:val="center"/>
        </w:tcPr>
        <w:p w14:paraId="7E7D44AF" w14:textId="77777777" w:rsidR="00351648" w:rsidRPr="00A941B7" w:rsidRDefault="00351648" w:rsidP="00351648">
          <w:pPr>
            <w:pStyle w:val="Encabezado"/>
            <w:ind w:left="57"/>
            <w:rPr>
              <w:rFonts w:ascii="Helvetica" w:hAnsi="Helvetica"/>
              <w:b/>
              <w:bCs/>
              <w:color w:val="4D4D4D"/>
              <w:sz w:val="18"/>
              <w:szCs w:val="18"/>
            </w:rPr>
          </w:pPr>
          <w:r w:rsidRPr="004D787A">
            <w:rPr>
              <w:rFonts w:ascii="Helvetica" w:hAnsi="Helvetica"/>
              <w:b/>
              <w:bCs/>
              <w:color w:val="595959" w:themeColor="text1" w:themeTint="A6"/>
            </w:rPr>
            <w:t>D</w:t>
          </w:r>
          <w:r w:rsidRPr="004D787A">
            <w:rPr>
              <w:rFonts w:ascii="Helvetica" w:hAnsi="Helvetica"/>
              <w:b/>
              <w:bCs/>
              <w:color w:val="595959" w:themeColor="text1" w:themeTint="A6"/>
              <w:sz w:val="18"/>
              <w:szCs w:val="18"/>
            </w:rPr>
            <w:t>OCUMENT</w:t>
          </w:r>
          <w:r w:rsidRPr="00A941B7">
            <w:rPr>
              <w:rFonts w:ascii="Helvetica" w:hAnsi="Helvetica"/>
              <w:b/>
              <w:bCs/>
              <w:color w:val="4D4D4D"/>
              <w:sz w:val="18"/>
              <w:szCs w:val="18"/>
            </w:rPr>
            <w:t xml:space="preserve"> </w:t>
          </w:r>
          <w:r>
            <w:rPr>
              <w:rFonts w:ascii="Helvetica" w:hAnsi="Helvetica"/>
              <w:b/>
              <w:bCs/>
              <w:color w:val="0070C0"/>
            </w:rPr>
            <w:t>3</w:t>
          </w:r>
          <w:r w:rsidRPr="001E18C3">
            <w:rPr>
              <w:rFonts w:ascii="Helvetica" w:hAnsi="Helvetica"/>
              <w:b/>
              <w:bCs/>
              <w:color w:val="0070C0"/>
            </w:rPr>
            <w:t>.</w:t>
          </w:r>
          <w:r w:rsidRPr="00A941B7">
            <w:rPr>
              <w:rFonts w:ascii="Helvetica" w:hAnsi="Helvetica"/>
              <w:b/>
              <w:bCs/>
              <w:color w:val="4D4D4D"/>
              <w:sz w:val="18"/>
              <w:szCs w:val="18"/>
            </w:rPr>
            <w:t xml:space="preserve">  </w:t>
          </w:r>
          <w:r>
            <w:rPr>
              <w:rFonts w:ascii="Helvetica" w:hAnsi="Helvetica"/>
              <w:b/>
              <w:color w:val="595959" w:themeColor="text1" w:themeTint="A6"/>
            </w:rPr>
            <w:t>P</w:t>
          </w:r>
          <w:r>
            <w:rPr>
              <w:rFonts w:ascii="Helvetica" w:hAnsi="Helvetica"/>
              <w:b/>
              <w:color w:val="595959" w:themeColor="text1" w:themeTint="A6"/>
              <w:sz w:val="18"/>
              <w:szCs w:val="18"/>
            </w:rPr>
            <w:t xml:space="preserve">LECS DE </w:t>
          </w:r>
          <w:r>
            <w:rPr>
              <w:rFonts w:ascii="Helvetica" w:hAnsi="Helvetica"/>
              <w:b/>
              <w:color w:val="595959" w:themeColor="text1" w:themeTint="A6"/>
            </w:rPr>
            <w:t>P</w:t>
          </w:r>
          <w:r>
            <w:rPr>
              <w:rFonts w:ascii="Helvetica" w:hAnsi="Helvetica"/>
              <w:b/>
              <w:color w:val="595959" w:themeColor="text1" w:themeTint="A6"/>
              <w:sz w:val="18"/>
              <w:szCs w:val="18"/>
            </w:rPr>
            <w:t>RESCIPCIONS</w:t>
          </w:r>
        </w:p>
      </w:tc>
      <w:tc>
        <w:tcPr>
          <w:tcW w:w="5102" w:type="dxa"/>
          <w:vAlign w:val="center"/>
        </w:tcPr>
        <w:p w14:paraId="26C0EC81" w14:textId="77777777" w:rsidR="00351648" w:rsidRPr="008E600D" w:rsidRDefault="00351648" w:rsidP="00351648">
          <w:pPr>
            <w:pStyle w:val="Encabezado"/>
            <w:ind w:left="57"/>
            <w:jc w:val="right"/>
            <w:rPr>
              <w:rFonts w:ascii="Helvetica" w:hAnsi="Helvetica"/>
              <w:color w:val="595959" w:themeColor="text1" w:themeTint="A6"/>
              <w:sz w:val="18"/>
              <w:szCs w:val="18"/>
            </w:rPr>
          </w:pPr>
          <w:r>
            <w:rPr>
              <w:rFonts w:ascii="Helvetica" w:hAnsi="Helvetica"/>
              <w:color w:val="595959" w:themeColor="text1" w:themeTint="A6"/>
            </w:rPr>
            <w:t>PGPT-C</w:t>
          </w:r>
          <w:r>
            <w:rPr>
              <w:rFonts w:ascii="Helvetica" w:hAnsi="Helvetica"/>
              <w:color w:val="595959" w:themeColor="text1" w:themeTint="A6"/>
              <w:sz w:val="18"/>
              <w:szCs w:val="18"/>
            </w:rPr>
            <w:t xml:space="preserve">ANONADES.  </w:t>
          </w:r>
          <w:r w:rsidRPr="00752720">
            <w:rPr>
              <w:rFonts w:ascii="Helvetica" w:hAnsi="Helvetica"/>
              <w:b/>
              <w:color w:val="002060"/>
              <w:sz w:val="18"/>
              <w:szCs w:val="18"/>
            </w:rPr>
            <w:t xml:space="preserve">Secció </w:t>
          </w:r>
          <w:r>
            <w:rPr>
              <w:rFonts w:ascii="Helvetica" w:hAnsi="Helvetica"/>
              <w:b/>
              <w:color w:val="002060"/>
              <w:sz w:val="18"/>
              <w:szCs w:val="18"/>
            </w:rPr>
            <w:t>VIII</w:t>
          </w:r>
        </w:p>
      </w:tc>
      <w:tc>
        <w:tcPr>
          <w:tcW w:w="283" w:type="dxa"/>
          <w:vAlign w:val="center"/>
        </w:tcPr>
        <w:p w14:paraId="523DDF50" w14:textId="77777777" w:rsidR="00351648" w:rsidRPr="008E600D" w:rsidRDefault="00351648" w:rsidP="00351648">
          <w:pPr>
            <w:pStyle w:val="Encabezado"/>
            <w:ind w:left="57"/>
            <w:jc w:val="center"/>
            <w:rPr>
              <w:rFonts w:ascii="Helvetica" w:hAnsi="Helvetica"/>
              <w:color w:val="0070C0"/>
              <w:sz w:val="16"/>
              <w:szCs w:val="16"/>
            </w:rPr>
          </w:pPr>
          <w:r w:rsidRPr="008E600D">
            <w:rPr>
              <w:rFonts w:ascii="Helvetica" w:hAnsi="Helvetica"/>
              <w:color w:val="0070C0"/>
              <w:sz w:val="16"/>
              <w:szCs w:val="16"/>
            </w:rPr>
            <w:sym w:font="Wingdings" w:char="F0A7"/>
          </w:r>
        </w:p>
      </w:tc>
      <w:tc>
        <w:tcPr>
          <w:tcW w:w="397" w:type="dxa"/>
          <w:shd w:val="clear" w:color="auto" w:fill="auto"/>
          <w:vAlign w:val="center"/>
        </w:tcPr>
        <w:p w14:paraId="2AACE0B9" w14:textId="77777777" w:rsidR="00351648" w:rsidRPr="00A941B7" w:rsidRDefault="00351648" w:rsidP="00351648">
          <w:pPr>
            <w:pStyle w:val="Encabezado"/>
            <w:ind w:left="57"/>
            <w:jc w:val="center"/>
            <w:rPr>
              <w:rFonts w:ascii="Helvetica" w:hAnsi="Helvetica" w:cs="Tahoma"/>
              <w:color w:val="4D4D4D"/>
              <w:sz w:val="18"/>
              <w:szCs w:val="18"/>
            </w:rPr>
          </w:pPr>
          <w:r w:rsidRPr="00A941B7">
            <w:rPr>
              <w:rStyle w:val="Nmerodepgina"/>
              <w:rFonts w:ascii="Helvetica" w:hAnsi="Helvetica"/>
              <w:color w:val="4D4D4D"/>
              <w:sz w:val="18"/>
              <w:szCs w:val="18"/>
            </w:rPr>
            <w:fldChar w:fldCharType="begin"/>
          </w:r>
          <w:r w:rsidRPr="00A941B7">
            <w:rPr>
              <w:rStyle w:val="Nmerodepgina"/>
              <w:rFonts w:ascii="Helvetica" w:hAnsi="Helvetica"/>
              <w:color w:val="4D4D4D"/>
              <w:sz w:val="18"/>
              <w:szCs w:val="18"/>
            </w:rPr>
            <w:instrText xml:space="preserve"> PAGE </w:instrText>
          </w:r>
          <w:r w:rsidRPr="00A941B7">
            <w:rPr>
              <w:rStyle w:val="Nmerodepgina"/>
              <w:rFonts w:ascii="Helvetica" w:hAnsi="Helvetica"/>
              <w:color w:val="4D4D4D"/>
              <w:sz w:val="18"/>
              <w:szCs w:val="18"/>
            </w:rPr>
            <w:fldChar w:fldCharType="separate"/>
          </w:r>
          <w:r w:rsidR="00BF0766">
            <w:rPr>
              <w:rStyle w:val="Nmerodepgina"/>
              <w:rFonts w:ascii="Helvetica" w:hAnsi="Helvetica"/>
              <w:noProof/>
              <w:color w:val="4D4D4D"/>
              <w:sz w:val="18"/>
              <w:szCs w:val="18"/>
            </w:rPr>
            <w:t>1</w:t>
          </w:r>
          <w:r w:rsidRPr="00A941B7">
            <w:rPr>
              <w:rStyle w:val="Nmerodepgina"/>
              <w:rFonts w:ascii="Helvetica" w:hAnsi="Helvetica"/>
              <w:color w:val="4D4D4D"/>
              <w:sz w:val="18"/>
              <w:szCs w:val="18"/>
            </w:rPr>
            <w:fldChar w:fldCharType="end"/>
          </w:r>
        </w:p>
      </w:tc>
    </w:tr>
  </w:tbl>
  <w:p w14:paraId="3DCBD24C" w14:textId="77777777" w:rsidR="00351648" w:rsidRPr="009351EB" w:rsidRDefault="00351648" w:rsidP="00351648">
    <w:pPr>
      <w:pStyle w:val="Piedepgina"/>
      <w:rPr>
        <w:rFonts w:ascii="Arial" w:hAnsi="Arial" w:cs="Arial"/>
        <w:sz w:val="8"/>
        <w:szCs w:val="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234DDC" w14:textId="77777777" w:rsidR="00213754" w:rsidRDefault="00213754">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A4ABBE" w14:textId="77777777" w:rsidR="002A35B3" w:rsidRDefault="002A35B3">
      <w:r>
        <w:separator/>
      </w:r>
    </w:p>
  </w:footnote>
  <w:footnote w:type="continuationSeparator" w:id="0">
    <w:p w14:paraId="19A4B97C" w14:textId="77777777" w:rsidR="002A35B3" w:rsidRDefault="002A35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95979A" w14:textId="77777777" w:rsidR="00213754" w:rsidRDefault="00213754">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638" w:type="dxa"/>
      <w:jc w:val="center"/>
      <w:tblLayout w:type="fixed"/>
      <w:tblCellMar>
        <w:left w:w="0" w:type="dxa"/>
        <w:right w:w="0" w:type="dxa"/>
      </w:tblCellMar>
      <w:tblLook w:val="01E0" w:firstRow="1" w:lastRow="1" w:firstColumn="1" w:lastColumn="1" w:noHBand="0" w:noVBand="0"/>
    </w:tblPr>
    <w:tblGrid>
      <w:gridCol w:w="1984"/>
      <w:gridCol w:w="6520"/>
      <w:gridCol w:w="1134"/>
    </w:tblGrid>
    <w:tr w:rsidR="00243D6C" w:rsidRPr="00A20112" w14:paraId="1A1FD288" w14:textId="77777777" w:rsidTr="00F95956">
      <w:trPr>
        <w:cantSplit/>
        <w:trHeight w:val="340"/>
        <w:jc w:val="center"/>
      </w:trPr>
      <w:tc>
        <w:tcPr>
          <w:tcW w:w="1984" w:type="dxa"/>
          <w:shd w:val="clear" w:color="auto" w:fill="auto"/>
          <w:vAlign w:val="center"/>
        </w:tcPr>
        <w:p w14:paraId="1A0DC0FD" w14:textId="77777777" w:rsidR="00243D6C" w:rsidRPr="00A20112" w:rsidRDefault="00243D6C" w:rsidP="00243D6C">
          <w:pPr>
            <w:pStyle w:val="Encabezado"/>
            <w:ind w:left="57"/>
            <w:rPr>
              <w:rFonts w:ascii="Helvetica" w:hAnsi="Helvetica"/>
              <w:color w:val="4D4D4D"/>
              <w:sz w:val="18"/>
              <w:szCs w:val="18"/>
            </w:rPr>
          </w:pPr>
          <w:r>
            <w:rPr>
              <w:rFonts w:ascii="Helvetica" w:hAnsi="Helvetica"/>
              <w:noProof/>
              <w:color w:val="4D4D4D"/>
              <w:sz w:val="18"/>
              <w:szCs w:val="18"/>
              <w:lang w:eastAsia="ca-ES"/>
            </w:rPr>
            <w:drawing>
              <wp:inline distT="0" distB="0" distL="0" distR="0" wp14:anchorId="1E3491BC" wp14:editId="61C79337">
                <wp:extent cx="1046931" cy="324000"/>
                <wp:effectExtent l="0" t="0" r="0" b="0"/>
                <wp:docPr id="20" name="Imagen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Anagrama CAT-P.png"/>
                        <pic:cNvPicPr/>
                      </pic:nvPicPr>
                      <pic:blipFill>
                        <a:blip r:embed="rId1">
                          <a:extLst>
                            <a:ext uri="{28A0092B-C50C-407E-A947-70E740481C1C}">
                              <a14:useLocalDpi xmlns:a14="http://schemas.microsoft.com/office/drawing/2010/main" val="0"/>
                            </a:ext>
                          </a:extLst>
                        </a:blip>
                        <a:stretch>
                          <a:fillRect/>
                        </a:stretch>
                      </pic:blipFill>
                      <pic:spPr>
                        <a:xfrm>
                          <a:off x="0" y="0"/>
                          <a:ext cx="1046931" cy="324000"/>
                        </a:xfrm>
                        <a:prstGeom prst="rect">
                          <a:avLst/>
                        </a:prstGeom>
                      </pic:spPr>
                    </pic:pic>
                  </a:graphicData>
                </a:graphic>
              </wp:inline>
            </w:drawing>
          </w:r>
        </w:p>
      </w:tc>
      <w:tc>
        <w:tcPr>
          <w:tcW w:w="6520" w:type="dxa"/>
          <w:tcBorders>
            <w:right w:val="single" w:sz="8" w:space="0" w:color="0070C0"/>
          </w:tcBorders>
          <w:shd w:val="clear" w:color="auto" w:fill="auto"/>
          <w:noWrap/>
          <w:tcMar>
            <w:left w:w="57" w:type="dxa"/>
            <w:right w:w="284" w:type="dxa"/>
          </w:tcMar>
          <w:vAlign w:val="center"/>
        </w:tcPr>
        <w:p w14:paraId="1CB15ED0" w14:textId="77777777" w:rsidR="00243D6C" w:rsidRPr="00863328" w:rsidRDefault="00243D6C" w:rsidP="0041116F">
          <w:pPr>
            <w:pStyle w:val="Encabezado"/>
            <w:ind w:left="57"/>
            <w:jc w:val="right"/>
            <w:rPr>
              <w:rFonts w:ascii="Helvetica" w:hAnsi="Helvetica" w:cs="Tahoma"/>
              <w:color w:val="595959" w:themeColor="text1" w:themeTint="A6"/>
              <w:sz w:val="16"/>
              <w:szCs w:val="16"/>
            </w:rPr>
          </w:pPr>
          <w:r w:rsidRPr="00863328">
            <w:rPr>
              <w:rFonts w:ascii="Helvetica" w:hAnsi="Helvetica"/>
              <w:color w:val="595959" w:themeColor="text1" w:themeTint="A6"/>
              <w:sz w:val="16"/>
              <w:szCs w:val="16"/>
            </w:rPr>
            <w:t xml:space="preserve">Projecte </w:t>
          </w:r>
          <w:r w:rsidR="0041116F">
            <w:rPr>
              <w:rFonts w:ascii="Helvetica" w:hAnsi="Helvetica"/>
              <w:color w:val="595959" w:themeColor="text1" w:themeTint="A6"/>
              <w:sz w:val="16"/>
              <w:szCs w:val="16"/>
            </w:rPr>
            <w:t>_____________</w:t>
          </w:r>
        </w:p>
      </w:tc>
      <w:tc>
        <w:tcPr>
          <w:tcW w:w="1134" w:type="dxa"/>
          <w:tcBorders>
            <w:left w:val="single" w:sz="8" w:space="0" w:color="0070C0"/>
          </w:tcBorders>
          <w:shd w:val="clear" w:color="auto" w:fill="auto"/>
          <w:vAlign w:val="center"/>
        </w:tcPr>
        <w:p w14:paraId="5B8F0E2E" w14:textId="77777777" w:rsidR="00243D6C" w:rsidRPr="003940B9" w:rsidRDefault="0041116F" w:rsidP="00243D6C">
          <w:pPr>
            <w:pStyle w:val="Encabezado"/>
            <w:ind w:left="57"/>
            <w:jc w:val="center"/>
            <w:rPr>
              <w:rFonts w:ascii="Helvetica" w:hAnsi="Helvetica"/>
              <w:b/>
              <w:color w:val="002060"/>
              <w:sz w:val="16"/>
              <w:szCs w:val="16"/>
            </w:rPr>
          </w:pPr>
          <w:r>
            <w:rPr>
              <w:rFonts w:ascii="Helvetica" w:hAnsi="Helvetica"/>
              <w:b/>
              <w:color w:val="002060"/>
              <w:sz w:val="16"/>
              <w:szCs w:val="16"/>
            </w:rPr>
            <w:t>XX00</w:t>
          </w:r>
          <w:r w:rsidR="00243D6C" w:rsidRPr="003940B9">
            <w:rPr>
              <w:rFonts w:ascii="Helvetica" w:hAnsi="Helvetica"/>
              <w:b/>
              <w:color w:val="002060"/>
              <w:sz w:val="16"/>
              <w:szCs w:val="16"/>
            </w:rPr>
            <w:t>P</w:t>
          </w:r>
        </w:p>
      </w:tc>
    </w:tr>
    <w:tr w:rsidR="00243D6C" w:rsidRPr="000C5B14" w14:paraId="1FFED9DA" w14:textId="77777777" w:rsidTr="00F95956">
      <w:trPr>
        <w:cantSplit/>
        <w:trHeight w:val="20"/>
        <w:jc w:val="center"/>
      </w:trPr>
      <w:tc>
        <w:tcPr>
          <w:tcW w:w="1984" w:type="dxa"/>
          <w:tcBorders>
            <w:bottom w:val="single" w:sz="8" w:space="0" w:color="7F7F7F" w:themeColor="text1" w:themeTint="80"/>
          </w:tcBorders>
          <w:shd w:val="clear" w:color="auto" w:fill="auto"/>
          <w:vAlign w:val="center"/>
        </w:tcPr>
        <w:p w14:paraId="51DC5A63" w14:textId="77777777" w:rsidR="00243D6C" w:rsidRPr="000C5B14" w:rsidRDefault="00243D6C" w:rsidP="00243D6C">
          <w:pPr>
            <w:pStyle w:val="Encabezado"/>
            <w:ind w:left="57"/>
            <w:rPr>
              <w:rFonts w:ascii="Helvetica" w:hAnsi="Helvetica"/>
              <w:noProof/>
              <w:color w:val="4D4D4D"/>
              <w:sz w:val="6"/>
              <w:szCs w:val="6"/>
              <w:lang w:eastAsia="ca-ES"/>
            </w:rPr>
          </w:pPr>
        </w:p>
      </w:tc>
      <w:tc>
        <w:tcPr>
          <w:tcW w:w="6520" w:type="dxa"/>
          <w:tcBorders>
            <w:bottom w:val="single" w:sz="8" w:space="0" w:color="7F7F7F" w:themeColor="text1" w:themeTint="80"/>
          </w:tcBorders>
          <w:shd w:val="clear" w:color="auto" w:fill="auto"/>
          <w:noWrap/>
          <w:tcMar>
            <w:left w:w="57" w:type="dxa"/>
            <w:right w:w="284" w:type="dxa"/>
          </w:tcMar>
          <w:vAlign w:val="center"/>
        </w:tcPr>
        <w:p w14:paraId="0D845D89" w14:textId="77777777" w:rsidR="00243D6C" w:rsidRPr="000C5B14" w:rsidRDefault="00243D6C" w:rsidP="00243D6C">
          <w:pPr>
            <w:pStyle w:val="Encabezado"/>
            <w:ind w:left="57"/>
            <w:jc w:val="right"/>
            <w:rPr>
              <w:rFonts w:ascii="Helvetica" w:hAnsi="Helvetica"/>
              <w:color w:val="595959" w:themeColor="text1" w:themeTint="A6"/>
              <w:sz w:val="6"/>
              <w:szCs w:val="6"/>
            </w:rPr>
          </w:pPr>
        </w:p>
      </w:tc>
      <w:tc>
        <w:tcPr>
          <w:tcW w:w="1134" w:type="dxa"/>
          <w:tcBorders>
            <w:bottom w:val="single" w:sz="8" w:space="0" w:color="7F7F7F" w:themeColor="text1" w:themeTint="80"/>
          </w:tcBorders>
          <w:shd w:val="clear" w:color="auto" w:fill="auto"/>
          <w:vAlign w:val="center"/>
        </w:tcPr>
        <w:p w14:paraId="2A0514E2" w14:textId="77777777" w:rsidR="00243D6C" w:rsidRPr="000C5B14" w:rsidRDefault="00243D6C" w:rsidP="00243D6C">
          <w:pPr>
            <w:pStyle w:val="Encabezado"/>
            <w:ind w:left="57"/>
            <w:jc w:val="center"/>
            <w:rPr>
              <w:rFonts w:ascii="Helvetica" w:hAnsi="Helvetica"/>
              <w:b/>
              <w:color w:val="002060"/>
              <w:sz w:val="6"/>
              <w:szCs w:val="6"/>
            </w:rPr>
          </w:pPr>
        </w:p>
      </w:tc>
    </w:tr>
  </w:tbl>
  <w:p w14:paraId="0EF83912" w14:textId="77777777" w:rsidR="00243D6C" w:rsidRPr="00213754" w:rsidRDefault="00243D6C" w:rsidP="00243D6C">
    <w:pPr>
      <w:pStyle w:val="Encabezado"/>
      <w:rPr>
        <w:rFonts w:ascii="Arial" w:hAnsi="Arial" w:cs="Arial"/>
        <w:sz w:val="8"/>
        <w:szCs w:val="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AAB3DE" w14:textId="77777777" w:rsidR="00213754" w:rsidRDefault="00213754">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4D6D650"/>
    <w:lvl w:ilvl="0">
      <w:start w:val="1"/>
      <w:numFmt w:val="decimal"/>
      <w:pStyle w:val="Listaconnmeros5"/>
      <w:lvlText w:val="%1."/>
      <w:lvlJc w:val="left"/>
      <w:pPr>
        <w:tabs>
          <w:tab w:val="num" w:pos="1492"/>
        </w:tabs>
        <w:ind w:left="1492" w:hanging="360"/>
      </w:pPr>
    </w:lvl>
  </w:abstractNum>
  <w:abstractNum w:abstractNumId="1" w15:restartNumberingAfterBreak="0">
    <w:nsid w:val="FFFFFF7D"/>
    <w:multiLevelType w:val="singleLevel"/>
    <w:tmpl w:val="52F2843A"/>
    <w:lvl w:ilvl="0">
      <w:start w:val="1"/>
      <w:numFmt w:val="decimal"/>
      <w:pStyle w:val="Listaconnmeros4"/>
      <w:lvlText w:val="%1."/>
      <w:lvlJc w:val="left"/>
      <w:pPr>
        <w:tabs>
          <w:tab w:val="num" w:pos="1209"/>
        </w:tabs>
        <w:ind w:left="1209" w:hanging="360"/>
      </w:pPr>
    </w:lvl>
  </w:abstractNum>
  <w:abstractNum w:abstractNumId="2" w15:restartNumberingAfterBreak="0">
    <w:nsid w:val="FFFFFF7E"/>
    <w:multiLevelType w:val="singleLevel"/>
    <w:tmpl w:val="4BE294BA"/>
    <w:lvl w:ilvl="0">
      <w:start w:val="1"/>
      <w:numFmt w:val="decimal"/>
      <w:pStyle w:val="Listaconnmeros3"/>
      <w:lvlText w:val="%1."/>
      <w:lvlJc w:val="left"/>
      <w:pPr>
        <w:tabs>
          <w:tab w:val="num" w:pos="926"/>
        </w:tabs>
        <w:ind w:left="926" w:hanging="360"/>
      </w:pPr>
    </w:lvl>
  </w:abstractNum>
  <w:abstractNum w:abstractNumId="3" w15:restartNumberingAfterBreak="0">
    <w:nsid w:val="FFFFFF7F"/>
    <w:multiLevelType w:val="singleLevel"/>
    <w:tmpl w:val="7108AC38"/>
    <w:lvl w:ilvl="0">
      <w:start w:val="1"/>
      <w:numFmt w:val="decimal"/>
      <w:pStyle w:val="Listaconnmeros2"/>
      <w:lvlText w:val="%1."/>
      <w:lvlJc w:val="left"/>
      <w:pPr>
        <w:tabs>
          <w:tab w:val="num" w:pos="643"/>
        </w:tabs>
        <w:ind w:left="643" w:hanging="360"/>
      </w:pPr>
    </w:lvl>
  </w:abstractNum>
  <w:abstractNum w:abstractNumId="4" w15:restartNumberingAfterBreak="0">
    <w:nsid w:val="FFFFFF80"/>
    <w:multiLevelType w:val="singleLevel"/>
    <w:tmpl w:val="D602832A"/>
    <w:lvl w:ilvl="0">
      <w:start w:val="1"/>
      <w:numFmt w:val="bullet"/>
      <w:pStyle w:val="Listaconvietas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35E23E8"/>
    <w:lvl w:ilvl="0">
      <w:start w:val="1"/>
      <w:numFmt w:val="bullet"/>
      <w:pStyle w:val="Listaconvietas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040486"/>
    <w:lvl w:ilvl="0">
      <w:start w:val="1"/>
      <w:numFmt w:val="bullet"/>
      <w:pStyle w:val="Listaconvietas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E56998E"/>
    <w:lvl w:ilvl="0">
      <w:start w:val="1"/>
      <w:numFmt w:val="bullet"/>
      <w:pStyle w:val="Listaconvietas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40A613A"/>
    <w:lvl w:ilvl="0">
      <w:start w:val="1"/>
      <w:numFmt w:val="decimal"/>
      <w:pStyle w:val="Listaconnmeros"/>
      <w:lvlText w:val="%1."/>
      <w:lvlJc w:val="left"/>
      <w:pPr>
        <w:tabs>
          <w:tab w:val="num" w:pos="360"/>
        </w:tabs>
        <w:ind w:left="360" w:hanging="360"/>
      </w:pPr>
    </w:lvl>
  </w:abstractNum>
  <w:abstractNum w:abstractNumId="9" w15:restartNumberingAfterBreak="0">
    <w:nsid w:val="FFFFFF89"/>
    <w:multiLevelType w:val="singleLevel"/>
    <w:tmpl w:val="408466C2"/>
    <w:lvl w:ilvl="0">
      <w:start w:val="1"/>
      <w:numFmt w:val="bullet"/>
      <w:pStyle w:val="Listaconvietas"/>
      <w:lvlText w:val=""/>
      <w:lvlJc w:val="left"/>
      <w:pPr>
        <w:tabs>
          <w:tab w:val="num" w:pos="360"/>
        </w:tabs>
        <w:ind w:left="360" w:hanging="360"/>
      </w:pPr>
      <w:rPr>
        <w:rFonts w:ascii="Symbol" w:hAnsi="Symbol" w:hint="default"/>
      </w:rPr>
    </w:lvl>
  </w:abstractNum>
  <w:abstractNum w:abstractNumId="10" w15:restartNumberingAfterBreak="0">
    <w:nsid w:val="00D75CDD"/>
    <w:multiLevelType w:val="multilevel"/>
    <w:tmpl w:val="48EA884A"/>
    <w:lvl w:ilvl="0">
      <w:start w:val="1"/>
      <w:numFmt w:val="decimal"/>
      <w:lvlText w:val="%1"/>
      <w:lvlJc w:val="left"/>
      <w:pPr>
        <w:tabs>
          <w:tab w:val="num" w:pos="495"/>
        </w:tabs>
        <w:ind w:left="495" w:hanging="495"/>
      </w:pPr>
      <w:rPr>
        <w:rFonts w:hint="default"/>
      </w:rPr>
    </w:lvl>
    <w:lvl w:ilvl="1">
      <w:start w:val="1"/>
      <w:numFmt w:val="decimalZero"/>
      <w:lvlText w:val="%1.%2"/>
      <w:lvlJc w:val="left"/>
      <w:pPr>
        <w:tabs>
          <w:tab w:val="num" w:pos="567"/>
        </w:tabs>
        <w:ind w:left="567" w:hanging="567"/>
      </w:pPr>
      <w:rPr>
        <w:rFonts w:ascii="Arial" w:hAnsi="Arial" w:cs="Arial" w:hint="default"/>
        <w:b/>
        <w:i w:val="0"/>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0ED408C6"/>
    <w:multiLevelType w:val="hybridMultilevel"/>
    <w:tmpl w:val="12E89B7E"/>
    <w:lvl w:ilvl="0" w:tplc="BA9A4DFC">
      <w:start w:val="1"/>
      <w:numFmt w:val="upperLetter"/>
      <w:lvlText w:val="%1."/>
      <w:lvlJc w:val="left"/>
      <w:pPr>
        <w:tabs>
          <w:tab w:val="num" w:pos="907"/>
        </w:tabs>
        <w:ind w:left="907" w:hanging="340"/>
      </w:pPr>
      <w:rPr>
        <w:rFonts w:ascii="Arial" w:hAnsi="Arial" w:cs="Arial" w:hint="default"/>
        <w:b/>
        <w:i w:val="0"/>
        <w:sz w:val="20"/>
        <w:szCs w:val="20"/>
      </w:rPr>
    </w:lvl>
    <w:lvl w:ilvl="1" w:tplc="04030019" w:tentative="1">
      <w:start w:val="1"/>
      <w:numFmt w:val="lowerLetter"/>
      <w:lvlText w:val="%2."/>
      <w:lvlJc w:val="left"/>
      <w:pPr>
        <w:tabs>
          <w:tab w:val="num" w:pos="1440"/>
        </w:tabs>
        <w:ind w:left="1440" w:hanging="360"/>
      </w:pPr>
    </w:lvl>
    <w:lvl w:ilvl="2" w:tplc="0403001B" w:tentative="1">
      <w:start w:val="1"/>
      <w:numFmt w:val="lowerRoman"/>
      <w:lvlText w:val="%3."/>
      <w:lvlJc w:val="right"/>
      <w:pPr>
        <w:tabs>
          <w:tab w:val="num" w:pos="2160"/>
        </w:tabs>
        <w:ind w:left="2160" w:hanging="180"/>
      </w:pPr>
    </w:lvl>
    <w:lvl w:ilvl="3" w:tplc="0403000F" w:tentative="1">
      <w:start w:val="1"/>
      <w:numFmt w:val="decimal"/>
      <w:lvlText w:val="%4."/>
      <w:lvlJc w:val="left"/>
      <w:pPr>
        <w:tabs>
          <w:tab w:val="num" w:pos="2880"/>
        </w:tabs>
        <w:ind w:left="2880" w:hanging="360"/>
      </w:pPr>
    </w:lvl>
    <w:lvl w:ilvl="4" w:tplc="04030019" w:tentative="1">
      <w:start w:val="1"/>
      <w:numFmt w:val="lowerLetter"/>
      <w:lvlText w:val="%5."/>
      <w:lvlJc w:val="left"/>
      <w:pPr>
        <w:tabs>
          <w:tab w:val="num" w:pos="3600"/>
        </w:tabs>
        <w:ind w:left="3600" w:hanging="360"/>
      </w:pPr>
    </w:lvl>
    <w:lvl w:ilvl="5" w:tplc="0403001B" w:tentative="1">
      <w:start w:val="1"/>
      <w:numFmt w:val="lowerRoman"/>
      <w:lvlText w:val="%6."/>
      <w:lvlJc w:val="right"/>
      <w:pPr>
        <w:tabs>
          <w:tab w:val="num" w:pos="4320"/>
        </w:tabs>
        <w:ind w:left="4320" w:hanging="180"/>
      </w:pPr>
    </w:lvl>
    <w:lvl w:ilvl="6" w:tplc="0403000F" w:tentative="1">
      <w:start w:val="1"/>
      <w:numFmt w:val="decimal"/>
      <w:lvlText w:val="%7."/>
      <w:lvlJc w:val="left"/>
      <w:pPr>
        <w:tabs>
          <w:tab w:val="num" w:pos="5040"/>
        </w:tabs>
        <w:ind w:left="5040" w:hanging="360"/>
      </w:pPr>
    </w:lvl>
    <w:lvl w:ilvl="7" w:tplc="04030019" w:tentative="1">
      <w:start w:val="1"/>
      <w:numFmt w:val="lowerLetter"/>
      <w:lvlText w:val="%8."/>
      <w:lvlJc w:val="left"/>
      <w:pPr>
        <w:tabs>
          <w:tab w:val="num" w:pos="5760"/>
        </w:tabs>
        <w:ind w:left="5760" w:hanging="360"/>
      </w:pPr>
    </w:lvl>
    <w:lvl w:ilvl="8" w:tplc="0403001B" w:tentative="1">
      <w:start w:val="1"/>
      <w:numFmt w:val="lowerRoman"/>
      <w:lvlText w:val="%9."/>
      <w:lvlJc w:val="right"/>
      <w:pPr>
        <w:tabs>
          <w:tab w:val="num" w:pos="6480"/>
        </w:tabs>
        <w:ind w:left="6480" w:hanging="180"/>
      </w:pPr>
    </w:lvl>
  </w:abstractNum>
  <w:abstractNum w:abstractNumId="12" w15:restartNumberingAfterBreak="0">
    <w:nsid w:val="16E62908"/>
    <w:multiLevelType w:val="hybridMultilevel"/>
    <w:tmpl w:val="143CB81E"/>
    <w:lvl w:ilvl="0" w:tplc="100C1DE6">
      <w:start w:val="1"/>
      <w:numFmt w:val="upperLetter"/>
      <w:lvlText w:val="%1."/>
      <w:lvlJc w:val="left"/>
      <w:pPr>
        <w:tabs>
          <w:tab w:val="num" w:pos="907"/>
        </w:tabs>
        <w:ind w:left="907" w:hanging="340"/>
      </w:pPr>
      <w:rPr>
        <w:rFonts w:ascii="Arial" w:hAnsi="Arial" w:cs="Arial" w:hint="default"/>
        <w:b/>
        <w:i w:val="0"/>
        <w:sz w:val="20"/>
        <w:szCs w:val="20"/>
      </w:rPr>
    </w:lvl>
    <w:lvl w:ilvl="1" w:tplc="04030019" w:tentative="1">
      <w:start w:val="1"/>
      <w:numFmt w:val="lowerLetter"/>
      <w:lvlText w:val="%2."/>
      <w:lvlJc w:val="left"/>
      <w:pPr>
        <w:tabs>
          <w:tab w:val="num" w:pos="1440"/>
        </w:tabs>
        <w:ind w:left="1440" w:hanging="360"/>
      </w:pPr>
    </w:lvl>
    <w:lvl w:ilvl="2" w:tplc="0403001B" w:tentative="1">
      <w:start w:val="1"/>
      <w:numFmt w:val="lowerRoman"/>
      <w:lvlText w:val="%3."/>
      <w:lvlJc w:val="right"/>
      <w:pPr>
        <w:tabs>
          <w:tab w:val="num" w:pos="2160"/>
        </w:tabs>
        <w:ind w:left="2160" w:hanging="180"/>
      </w:pPr>
    </w:lvl>
    <w:lvl w:ilvl="3" w:tplc="0403000F" w:tentative="1">
      <w:start w:val="1"/>
      <w:numFmt w:val="decimal"/>
      <w:lvlText w:val="%4."/>
      <w:lvlJc w:val="left"/>
      <w:pPr>
        <w:tabs>
          <w:tab w:val="num" w:pos="2880"/>
        </w:tabs>
        <w:ind w:left="2880" w:hanging="360"/>
      </w:pPr>
    </w:lvl>
    <w:lvl w:ilvl="4" w:tplc="04030019" w:tentative="1">
      <w:start w:val="1"/>
      <w:numFmt w:val="lowerLetter"/>
      <w:lvlText w:val="%5."/>
      <w:lvlJc w:val="left"/>
      <w:pPr>
        <w:tabs>
          <w:tab w:val="num" w:pos="3600"/>
        </w:tabs>
        <w:ind w:left="3600" w:hanging="360"/>
      </w:pPr>
    </w:lvl>
    <w:lvl w:ilvl="5" w:tplc="0403001B" w:tentative="1">
      <w:start w:val="1"/>
      <w:numFmt w:val="lowerRoman"/>
      <w:lvlText w:val="%6."/>
      <w:lvlJc w:val="right"/>
      <w:pPr>
        <w:tabs>
          <w:tab w:val="num" w:pos="4320"/>
        </w:tabs>
        <w:ind w:left="4320" w:hanging="180"/>
      </w:pPr>
    </w:lvl>
    <w:lvl w:ilvl="6" w:tplc="0403000F" w:tentative="1">
      <w:start w:val="1"/>
      <w:numFmt w:val="decimal"/>
      <w:lvlText w:val="%7."/>
      <w:lvlJc w:val="left"/>
      <w:pPr>
        <w:tabs>
          <w:tab w:val="num" w:pos="5040"/>
        </w:tabs>
        <w:ind w:left="5040" w:hanging="360"/>
      </w:pPr>
    </w:lvl>
    <w:lvl w:ilvl="7" w:tplc="04030019" w:tentative="1">
      <w:start w:val="1"/>
      <w:numFmt w:val="lowerLetter"/>
      <w:lvlText w:val="%8."/>
      <w:lvlJc w:val="left"/>
      <w:pPr>
        <w:tabs>
          <w:tab w:val="num" w:pos="5760"/>
        </w:tabs>
        <w:ind w:left="5760" w:hanging="360"/>
      </w:pPr>
    </w:lvl>
    <w:lvl w:ilvl="8" w:tplc="0403001B" w:tentative="1">
      <w:start w:val="1"/>
      <w:numFmt w:val="lowerRoman"/>
      <w:lvlText w:val="%9."/>
      <w:lvlJc w:val="right"/>
      <w:pPr>
        <w:tabs>
          <w:tab w:val="num" w:pos="6480"/>
        </w:tabs>
        <w:ind w:left="6480" w:hanging="180"/>
      </w:pPr>
    </w:lvl>
  </w:abstractNum>
  <w:abstractNum w:abstractNumId="13" w15:restartNumberingAfterBreak="0">
    <w:nsid w:val="21196822"/>
    <w:multiLevelType w:val="multilevel"/>
    <w:tmpl w:val="04030023"/>
    <w:lvl w:ilvl="0">
      <w:start w:val="1"/>
      <w:numFmt w:val="upperRoman"/>
      <w:pStyle w:val="Ttulo1"/>
      <w:lvlText w:val="Artículo %1."/>
      <w:lvlJc w:val="left"/>
      <w:pPr>
        <w:tabs>
          <w:tab w:val="num" w:pos="1440"/>
        </w:tabs>
        <w:ind w:left="0" w:firstLine="0"/>
      </w:pPr>
    </w:lvl>
    <w:lvl w:ilvl="1">
      <w:start w:val="1"/>
      <w:numFmt w:val="decimalZero"/>
      <w:pStyle w:val="Ttulo2"/>
      <w:isLgl/>
      <w:lvlText w:val="Sección %1.%2"/>
      <w:lvlJc w:val="left"/>
      <w:pPr>
        <w:tabs>
          <w:tab w:val="num" w:pos="1440"/>
        </w:tabs>
        <w:ind w:left="0" w:firstLine="0"/>
      </w:pPr>
    </w:lvl>
    <w:lvl w:ilvl="2">
      <w:start w:val="1"/>
      <w:numFmt w:val="lowerLetter"/>
      <w:pStyle w:val="Ttulo3"/>
      <w:lvlText w:val="(%3)"/>
      <w:lvlJc w:val="left"/>
      <w:pPr>
        <w:tabs>
          <w:tab w:val="num" w:pos="720"/>
        </w:tabs>
        <w:ind w:left="720" w:hanging="432"/>
      </w:pPr>
    </w:lvl>
    <w:lvl w:ilvl="3">
      <w:start w:val="1"/>
      <w:numFmt w:val="lowerRoman"/>
      <w:pStyle w:val="Ttulo4"/>
      <w:lvlText w:val="(%4)"/>
      <w:lvlJc w:val="right"/>
      <w:pPr>
        <w:tabs>
          <w:tab w:val="num" w:pos="864"/>
        </w:tabs>
        <w:ind w:left="864" w:hanging="144"/>
      </w:pPr>
    </w:lvl>
    <w:lvl w:ilvl="4">
      <w:start w:val="1"/>
      <w:numFmt w:val="decimal"/>
      <w:pStyle w:val="Ttulo5"/>
      <w:lvlText w:val="%5)"/>
      <w:lvlJc w:val="left"/>
      <w:pPr>
        <w:tabs>
          <w:tab w:val="num" w:pos="1008"/>
        </w:tabs>
        <w:ind w:left="1008" w:hanging="432"/>
      </w:pPr>
    </w:lvl>
    <w:lvl w:ilvl="5">
      <w:start w:val="1"/>
      <w:numFmt w:val="lowerLetter"/>
      <w:pStyle w:val="Ttulo6"/>
      <w:lvlText w:val="%6)"/>
      <w:lvlJc w:val="left"/>
      <w:pPr>
        <w:tabs>
          <w:tab w:val="num" w:pos="1152"/>
        </w:tabs>
        <w:ind w:left="1152" w:hanging="432"/>
      </w:pPr>
    </w:lvl>
    <w:lvl w:ilvl="6">
      <w:start w:val="1"/>
      <w:numFmt w:val="lowerRoman"/>
      <w:pStyle w:val="Ttulo7"/>
      <w:lvlText w:val="%7)"/>
      <w:lvlJc w:val="right"/>
      <w:pPr>
        <w:tabs>
          <w:tab w:val="num" w:pos="1296"/>
        </w:tabs>
        <w:ind w:left="1296" w:hanging="288"/>
      </w:pPr>
    </w:lvl>
    <w:lvl w:ilvl="7">
      <w:start w:val="1"/>
      <w:numFmt w:val="lowerLetter"/>
      <w:pStyle w:val="Ttulo8"/>
      <w:lvlText w:val="%8."/>
      <w:lvlJc w:val="left"/>
      <w:pPr>
        <w:tabs>
          <w:tab w:val="num" w:pos="1440"/>
        </w:tabs>
        <w:ind w:left="1440" w:hanging="432"/>
      </w:pPr>
    </w:lvl>
    <w:lvl w:ilvl="8">
      <w:start w:val="1"/>
      <w:numFmt w:val="lowerRoman"/>
      <w:pStyle w:val="Ttulo9"/>
      <w:lvlText w:val="%9."/>
      <w:lvlJc w:val="right"/>
      <w:pPr>
        <w:tabs>
          <w:tab w:val="num" w:pos="1584"/>
        </w:tabs>
        <w:ind w:left="1584" w:hanging="144"/>
      </w:pPr>
    </w:lvl>
  </w:abstractNum>
  <w:abstractNum w:abstractNumId="14" w15:restartNumberingAfterBreak="0">
    <w:nsid w:val="26100048"/>
    <w:multiLevelType w:val="hybridMultilevel"/>
    <w:tmpl w:val="E9FE5B6E"/>
    <w:lvl w:ilvl="0" w:tplc="BA9A4DFC">
      <w:start w:val="1"/>
      <w:numFmt w:val="upperLetter"/>
      <w:lvlText w:val="%1."/>
      <w:lvlJc w:val="left"/>
      <w:pPr>
        <w:tabs>
          <w:tab w:val="num" w:pos="907"/>
        </w:tabs>
        <w:ind w:left="907" w:hanging="340"/>
      </w:pPr>
      <w:rPr>
        <w:rFonts w:ascii="Arial" w:hAnsi="Arial" w:cs="Arial" w:hint="default"/>
        <w:b/>
        <w:i w:val="0"/>
        <w:sz w:val="20"/>
        <w:szCs w:val="2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5" w15:restartNumberingAfterBreak="0">
    <w:nsid w:val="2D4D103A"/>
    <w:multiLevelType w:val="multilevel"/>
    <w:tmpl w:val="C38AFB9C"/>
    <w:lvl w:ilvl="0">
      <w:start w:val="3"/>
      <w:numFmt w:val="decimal"/>
      <w:lvlText w:val="%1"/>
      <w:lvlJc w:val="left"/>
      <w:pPr>
        <w:tabs>
          <w:tab w:val="num" w:pos="495"/>
        </w:tabs>
        <w:ind w:left="495" w:hanging="495"/>
      </w:pPr>
      <w:rPr>
        <w:rFonts w:hint="default"/>
      </w:rPr>
    </w:lvl>
    <w:lvl w:ilvl="1">
      <w:start w:val="1"/>
      <w:numFmt w:val="decimalZero"/>
      <w:lvlText w:val="%1.%2"/>
      <w:lvlJc w:val="left"/>
      <w:pPr>
        <w:tabs>
          <w:tab w:val="num" w:pos="567"/>
        </w:tabs>
        <w:ind w:left="567" w:hanging="567"/>
      </w:pPr>
      <w:rPr>
        <w:rFonts w:ascii="Arial" w:hAnsi="Arial" w:cs="Arial" w:hint="default"/>
        <w:b/>
        <w:i w:val="0"/>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6976E2D"/>
    <w:multiLevelType w:val="multilevel"/>
    <w:tmpl w:val="14787FB2"/>
    <w:lvl w:ilvl="0">
      <w:start w:val="2"/>
      <w:numFmt w:val="decimal"/>
      <w:lvlText w:val="%1"/>
      <w:lvlJc w:val="left"/>
      <w:pPr>
        <w:tabs>
          <w:tab w:val="num" w:pos="495"/>
        </w:tabs>
        <w:ind w:left="495" w:hanging="495"/>
      </w:pPr>
      <w:rPr>
        <w:rFonts w:hint="default"/>
      </w:rPr>
    </w:lvl>
    <w:lvl w:ilvl="1">
      <w:start w:val="1"/>
      <w:numFmt w:val="decimalZero"/>
      <w:lvlText w:val="%1.%2"/>
      <w:lvlJc w:val="left"/>
      <w:pPr>
        <w:tabs>
          <w:tab w:val="num" w:pos="567"/>
        </w:tabs>
        <w:ind w:left="567" w:hanging="567"/>
      </w:pPr>
      <w:rPr>
        <w:rFonts w:ascii="Arial" w:hAnsi="Arial" w:cs="Arial" w:hint="default"/>
        <w:b/>
        <w:i w:val="0"/>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4082E99"/>
    <w:multiLevelType w:val="hybridMultilevel"/>
    <w:tmpl w:val="6C00BB22"/>
    <w:lvl w:ilvl="0" w:tplc="9D428AE6">
      <w:start w:val="1"/>
      <w:numFmt w:val="upperLetter"/>
      <w:lvlText w:val="%1."/>
      <w:lvlJc w:val="left"/>
      <w:pPr>
        <w:tabs>
          <w:tab w:val="num" w:pos="907"/>
        </w:tabs>
        <w:ind w:left="907" w:hanging="340"/>
      </w:pPr>
      <w:rPr>
        <w:rFonts w:ascii="Arial" w:hAnsi="Arial" w:cs="Arial" w:hint="default"/>
        <w:b/>
        <w:i w:val="0"/>
        <w:sz w:val="20"/>
        <w:szCs w:val="20"/>
      </w:rPr>
    </w:lvl>
    <w:lvl w:ilvl="1" w:tplc="04030019" w:tentative="1">
      <w:start w:val="1"/>
      <w:numFmt w:val="lowerLetter"/>
      <w:lvlText w:val="%2."/>
      <w:lvlJc w:val="left"/>
      <w:pPr>
        <w:tabs>
          <w:tab w:val="num" w:pos="1647"/>
        </w:tabs>
        <w:ind w:left="1647" w:hanging="360"/>
      </w:pPr>
    </w:lvl>
    <w:lvl w:ilvl="2" w:tplc="0403001B" w:tentative="1">
      <w:start w:val="1"/>
      <w:numFmt w:val="lowerRoman"/>
      <w:lvlText w:val="%3."/>
      <w:lvlJc w:val="right"/>
      <w:pPr>
        <w:tabs>
          <w:tab w:val="num" w:pos="2367"/>
        </w:tabs>
        <w:ind w:left="2367" w:hanging="180"/>
      </w:pPr>
    </w:lvl>
    <w:lvl w:ilvl="3" w:tplc="0403000F" w:tentative="1">
      <w:start w:val="1"/>
      <w:numFmt w:val="decimal"/>
      <w:lvlText w:val="%4."/>
      <w:lvlJc w:val="left"/>
      <w:pPr>
        <w:tabs>
          <w:tab w:val="num" w:pos="3087"/>
        </w:tabs>
        <w:ind w:left="3087" w:hanging="360"/>
      </w:pPr>
    </w:lvl>
    <w:lvl w:ilvl="4" w:tplc="04030019" w:tentative="1">
      <w:start w:val="1"/>
      <w:numFmt w:val="lowerLetter"/>
      <w:lvlText w:val="%5."/>
      <w:lvlJc w:val="left"/>
      <w:pPr>
        <w:tabs>
          <w:tab w:val="num" w:pos="3807"/>
        </w:tabs>
        <w:ind w:left="3807" w:hanging="360"/>
      </w:pPr>
    </w:lvl>
    <w:lvl w:ilvl="5" w:tplc="0403001B" w:tentative="1">
      <w:start w:val="1"/>
      <w:numFmt w:val="lowerRoman"/>
      <w:lvlText w:val="%6."/>
      <w:lvlJc w:val="right"/>
      <w:pPr>
        <w:tabs>
          <w:tab w:val="num" w:pos="4527"/>
        </w:tabs>
        <w:ind w:left="4527" w:hanging="180"/>
      </w:pPr>
    </w:lvl>
    <w:lvl w:ilvl="6" w:tplc="0403000F" w:tentative="1">
      <w:start w:val="1"/>
      <w:numFmt w:val="decimal"/>
      <w:lvlText w:val="%7."/>
      <w:lvlJc w:val="left"/>
      <w:pPr>
        <w:tabs>
          <w:tab w:val="num" w:pos="5247"/>
        </w:tabs>
        <w:ind w:left="5247" w:hanging="360"/>
      </w:pPr>
    </w:lvl>
    <w:lvl w:ilvl="7" w:tplc="04030019" w:tentative="1">
      <w:start w:val="1"/>
      <w:numFmt w:val="lowerLetter"/>
      <w:lvlText w:val="%8."/>
      <w:lvlJc w:val="left"/>
      <w:pPr>
        <w:tabs>
          <w:tab w:val="num" w:pos="5967"/>
        </w:tabs>
        <w:ind w:left="5967" w:hanging="360"/>
      </w:pPr>
    </w:lvl>
    <w:lvl w:ilvl="8" w:tplc="0403001B" w:tentative="1">
      <w:start w:val="1"/>
      <w:numFmt w:val="lowerRoman"/>
      <w:lvlText w:val="%9."/>
      <w:lvlJc w:val="right"/>
      <w:pPr>
        <w:tabs>
          <w:tab w:val="num" w:pos="6687"/>
        </w:tabs>
        <w:ind w:left="6687" w:hanging="180"/>
      </w:pPr>
    </w:lvl>
  </w:abstractNum>
  <w:abstractNum w:abstractNumId="18" w15:restartNumberingAfterBreak="0">
    <w:nsid w:val="6579241D"/>
    <w:multiLevelType w:val="multilevel"/>
    <w:tmpl w:val="6BEA52A6"/>
    <w:lvl w:ilvl="0">
      <w:start w:val="1"/>
      <w:numFmt w:val="decimal"/>
      <w:pStyle w:val="INDEX"/>
      <w:lvlText w:val="%1."/>
      <w:lvlJc w:val="left"/>
      <w:pPr>
        <w:tabs>
          <w:tab w:val="num" w:pos="851"/>
        </w:tabs>
        <w:ind w:left="851" w:hanging="454"/>
      </w:pPr>
      <w:rPr>
        <w:rFonts w:ascii="Tahoma" w:hAnsi="Tahoma" w:hint="default"/>
        <w:b/>
        <w:i w:val="0"/>
        <w:caps/>
        <w:strike w:val="0"/>
        <w:dstrike w:val="0"/>
        <w:outline w:val="0"/>
        <w:shadow w:val="0"/>
        <w:emboss w:val="0"/>
        <w:imprint w:val="0"/>
        <w:vanish w:val="0"/>
        <w:sz w:val="20"/>
        <w:szCs w:val="20"/>
        <w:u w:val="none"/>
        <w:effect w:val="none"/>
        <w:vertAlign w:val="baseline"/>
      </w:rPr>
    </w:lvl>
    <w:lvl w:ilvl="1">
      <w:start w:val="1"/>
      <w:numFmt w:val="decimal"/>
      <w:lvlText w:val="%1.%2."/>
      <w:lvlJc w:val="left"/>
      <w:pPr>
        <w:tabs>
          <w:tab w:val="num" w:pos="907"/>
        </w:tabs>
        <w:ind w:left="907" w:hanging="56"/>
      </w:pPr>
      <w:rPr>
        <w:rFonts w:ascii="Tahoma" w:hAnsi="Tahoma" w:hint="default"/>
        <w:b/>
        <w:i w:val="0"/>
        <w:caps w:val="0"/>
        <w:strike w:val="0"/>
        <w:dstrike w:val="0"/>
        <w:outline w:val="0"/>
        <w:shadow w:val="0"/>
        <w:emboss w:val="0"/>
        <w:imprint w:val="0"/>
        <w:vanish w:val="0"/>
        <w:sz w:val="20"/>
        <w:szCs w:val="20"/>
        <w:vertAlign w:val="baseline"/>
      </w:rPr>
    </w:lvl>
    <w:lvl w:ilvl="2">
      <w:start w:val="1"/>
      <w:numFmt w:val="decimal"/>
      <w:lvlText w:val="%1.%2.%3."/>
      <w:lvlJc w:val="left"/>
      <w:pPr>
        <w:tabs>
          <w:tab w:val="num" w:pos="1134"/>
        </w:tabs>
        <w:ind w:left="1134" w:hanging="737"/>
      </w:pPr>
      <w:rPr>
        <w:rFonts w:ascii="Tahoma" w:hAnsi="Tahoma" w:hint="default"/>
        <w:b/>
        <w:i w:val="0"/>
        <w:sz w:val="20"/>
        <w:szCs w:val="20"/>
      </w:rPr>
    </w:lvl>
    <w:lvl w:ilvl="3">
      <w:start w:val="1"/>
      <w:numFmt w:val="decimal"/>
      <w:lvlText w:val="%1.%2.%3.%4."/>
      <w:lvlJc w:val="left"/>
      <w:pPr>
        <w:tabs>
          <w:tab w:val="num" w:pos="2557"/>
        </w:tabs>
        <w:ind w:left="2125" w:hanging="648"/>
      </w:pPr>
      <w:rPr>
        <w:rFonts w:hint="default"/>
      </w:rPr>
    </w:lvl>
    <w:lvl w:ilvl="4">
      <w:start w:val="1"/>
      <w:numFmt w:val="decimal"/>
      <w:lvlText w:val="%1.%2.%3.%4.%5."/>
      <w:lvlJc w:val="left"/>
      <w:pPr>
        <w:tabs>
          <w:tab w:val="num" w:pos="2917"/>
        </w:tabs>
        <w:ind w:left="2629" w:hanging="792"/>
      </w:pPr>
      <w:rPr>
        <w:rFonts w:hint="default"/>
      </w:rPr>
    </w:lvl>
    <w:lvl w:ilvl="5">
      <w:start w:val="1"/>
      <w:numFmt w:val="decimal"/>
      <w:lvlText w:val="%1.%2.%3.%4.%5.%6."/>
      <w:lvlJc w:val="left"/>
      <w:pPr>
        <w:tabs>
          <w:tab w:val="num" w:pos="3637"/>
        </w:tabs>
        <w:ind w:left="3133" w:hanging="936"/>
      </w:pPr>
      <w:rPr>
        <w:rFonts w:hint="default"/>
      </w:rPr>
    </w:lvl>
    <w:lvl w:ilvl="6">
      <w:start w:val="1"/>
      <w:numFmt w:val="decimal"/>
      <w:lvlText w:val="%1.%2.%3.%4.%5.%6.%7."/>
      <w:lvlJc w:val="left"/>
      <w:pPr>
        <w:tabs>
          <w:tab w:val="num" w:pos="3997"/>
        </w:tabs>
        <w:ind w:left="3637" w:hanging="1080"/>
      </w:pPr>
      <w:rPr>
        <w:rFonts w:hint="default"/>
      </w:rPr>
    </w:lvl>
    <w:lvl w:ilvl="7">
      <w:start w:val="1"/>
      <w:numFmt w:val="decimal"/>
      <w:lvlText w:val="%1.%2.%3.%4.%5.%6.%7.%8."/>
      <w:lvlJc w:val="left"/>
      <w:pPr>
        <w:tabs>
          <w:tab w:val="num" w:pos="4717"/>
        </w:tabs>
        <w:ind w:left="4141" w:hanging="1224"/>
      </w:pPr>
      <w:rPr>
        <w:rFonts w:hint="default"/>
      </w:rPr>
    </w:lvl>
    <w:lvl w:ilvl="8">
      <w:start w:val="1"/>
      <w:numFmt w:val="decimal"/>
      <w:lvlText w:val="%1.%2.%3.%4.%5.%6.%7.%8.%9."/>
      <w:lvlJc w:val="left"/>
      <w:pPr>
        <w:tabs>
          <w:tab w:val="num" w:pos="5437"/>
        </w:tabs>
        <w:ind w:left="4717" w:hanging="1440"/>
      </w:pPr>
      <w:rPr>
        <w:rFonts w:hint="default"/>
      </w:rPr>
    </w:lvl>
  </w:abstractNum>
  <w:abstractNum w:abstractNumId="19" w15:restartNumberingAfterBreak="0">
    <w:nsid w:val="6A191E7B"/>
    <w:multiLevelType w:val="hybridMultilevel"/>
    <w:tmpl w:val="01486FA4"/>
    <w:lvl w:ilvl="0" w:tplc="6AEA093C">
      <w:start w:val="1"/>
      <w:numFmt w:val="upperLetter"/>
      <w:lvlText w:val="%1."/>
      <w:lvlJc w:val="left"/>
      <w:pPr>
        <w:tabs>
          <w:tab w:val="num" w:pos="907"/>
        </w:tabs>
        <w:ind w:left="907" w:hanging="340"/>
      </w:pPr>
      <w:rPr>
        <w:rFonts w:ascii="Arial" w:hAnsi="Arial" w:cs="Arial" w:hint="default"/>
        <w:b/>
        <w:i w:val="0"/>
        <w:sz w:val="20"/>
        <w:szCs w:val="20"/>
      </w:rPr>
    </w:lvl>
    <w:lvl w:ilvl="1" w:tplc="04030019" w:tentative="1">
      <w:start w:val="1"/>
      <w:numFmt w:val="lowerLetter"/>
      <w:lvlText w:val="%2."/>
      <w:lvlJc w:val="left"/>
      <w:pPr>
        <w:tabs>
          <w:tab w:val="num" w:pos="1440"/>
        </w:tabs>
        <w:ind w:left="1440" w:hanging="360"/>
      </w:pPr>
    </w:lvl>
    <w:lvl w:ilvl="2" w:tplc="0403001B" w:tentative="1">
      <w:start w:val="1"/>
      <w:numFmt w:val="lowerRoman"/>
      <w:lvlText w:val="%3."/>
      <w:lvlJc w:val="right"/>
      <w:pPr>
        <w:tabs>
          <w:tab w:val="num" w:pos="2160"/>
        </w:tabs>
        <w:ind w:left="2160" w:hanging="180"/>
      </w:pPr>
    </w:lvl>
    <w:lvl w:ilvl="3" w:tplc="0403000F" w:tentative="1">
      <w:start w:val="1"/>
      <w:numFmt w:val="decimal"/>
      <w:lvlText w:val="%4."/>
      <w:lvlJc w:val="left"/>
      <w:pPr>
        <w:tabs>
          <w:tab w:val="num" w:pos="2880"/>
        </w:tabs>
        <w:ind w:left="2880" w:hanging="360"/>
      </w:pPr>
    </w:lvl>
    <w:lvl w:ilvl="4" w:tplc="04030019" w:tentative="1">
      <w:start w:val="1"/>
      <w:numFmt w:val="lowerLetter"/>
      <w:lvlText w:val="%5."/>
      <w:lvlJc w:val="left"/>
      <w:pPr>
        <w:tabs>
          <w:tab w:val="num" w:pos="3600"/>
        </w:tabs>
        <w:ind w:left="3600" w:hanging="360"/>
      </w:pPr>
    </w:lvl>
    <w:lvl w:ilvl="5" w:tplc="0403001B" w:tentative="1">
      <w:start w:val="1"/>
      <w:numFmt w:val="lowerRoman"/>
      <w:lvlText w:val="%6."/>
      <w:lvlJc w:val="right"/>
      <w:pPr>
        <w:tabs>
          <w:tab w:val="num" w:pos="4320"/>
        </w:tabs>
        <w:ind w:left="4320" w:hanging="180"/>
      </w:pPr>
    </w:lvl>
    <w:lvl w:ilvl="6" w:tplc="0403000F" w:tentative="1">
      <w:start w:val="1"/>
      <w:numFmt w:val="decimal"/>
      <w:lvlText w:val="%7."/>
      <w:lvlJc w:val="left"/>
      <w:pPr>
        <w:tabs>
          <w:tab w:val="num" w:pos="5040"/>
        </w:tabs>
        <w:ind w:left="5040" w:hanging="360"/>
      </w:pPr>
    </w:lvl>
    <w:lvl w:ilvl="7" w:tplc="04030019" w:tentative="1">
      <w:start w:val="1"/>
      <w:numFmt w:val="lowerLetter"/>
      <w:lvlText w:val="%8."/>
      <w:lvlJc w:val="left"/>
      <w:pPr>
        <w:tabs>
          <w:tab w:val="num" w:pos="5760"/>
        </w:tabs>
        <w:ind w:left="5760" w:hanging="360"/>
      </w:pPr>
    </w:lvl>
    <w:lvl w:ilvl="8" w:tplc="0403001B" w:tentative="1">
      <w:start w:val="1"/>
      <w:numFmt w:val="lowerRoman"/>
      <w:lvlText w:val="%9."/>
      <w:lvlJc w:val="right"/>
      <w:pPr>
        <w:tabs>
          <w:tab w:val="num" w:pos="6480"/>
        </w:tabs>
        <w:ind w:left="6480" w:hanging="180"/>
      </w:pPr>
    </w:lvl>
  </w:abstractNum>
  <w:abstractNum w:abstractNumId="20" w15:restartNumberingAfterBreak="0">
    <w:nsid w:val="73C64860"/>
    <w:multiLevelType w:val="hybridMultilevel"/>
    <w:tmpl w:val="C7C436A8"/>
    <w:lvl w:ilvl="0" w:tplc="2856E8A8">
      <w:start w:val="1"/>
      <w:numFmt w:val="upperLetter"/>
      <w:lvlText w:val="%1."/>
      <w:lvlJc w:val="left"/>
      <w:pPr>
        <w:tabs>
          <w:tab w:val="num" w:pos="907"/>
        </w:tabs>
        <w:ind w:left="907" w:hanging="340"/>
      </w:pPr>
      <w:rPr>
        <w:rFonts w:ascii="Arial" w:hAnsi="Arial" w:cs="Arial" w:hint="default"/>
        <w:b/>
        <w:i w:val="0"/>
        <w:sz w:val="20"/>
        <w:szCs w:val="20"/>
      </w:rPr>
    </w:lvl>
    <w:lvl w:ilvl="1" w:tplc="04030019" w:tentative="1">
      <w:start w:val="1"/>
      <w:numFmt w:val="lowerLetter"/>
      <w:lvlText w:val="%2."/>
      <w:lvlJc w:val="left"/>
      <w:pPr>
        <w:tabs>
          <w:tab w:val="num" w:pos="1440"/>
        </w:tabs>
        <w:ind w:left="1440" w:hanging="360"/>
      </w:pPr>
    </w:lvl>
    <w:lvl w:ilvl="2" w:tplc="0403001B" w:tentative="1">
      <w:start w:val="1"/>
      <w:numFmt w:val="lowerRoman"/>
      <w:lvlText w:val="%3."/>
      <w:lvlJc w:val="right"/>
      <w:pPr>
        <w:tabs>
          <w:tab w:val="num" w:pos="2160"/>
        </w:tabs>
        <w:ind w:left="2160" w:hanging="180"/>
      </w:pPr>
    </w:lvl>
    <w:lvl w:ilvl="3" w:tplc="0403000F" w:tentative="1">
      <w:start w:val="1"/>
      <w:numFmt w:val="decimal"/>
      <w:lvlText w:val="%4."/>
      <w:lvlJc w:val="left"/>
      <w:pPr>
        <w:tabs>
          <w:tab w:val="num" w:pos="2880"/>
        </w:tabs>
        <w:ind w:left="2880" w:hanging="360"/>
      </w:pPr>
    </w:lvl>
    <w:lvl w:ilvl="4" w:tplc="04030019" w:tentative="1">
      <w:start w:val="1"/>
      <w:numFmt w:val="lowerLetter"/>
      <w:lvlText w:val="%5."/>
      <w:lvlJc w:val="left"/>
      <w:pPr>
        <w:tabs>
          <w:tab w:val="num" w:pos="3600"/>
        </w:tabs>
        <w:ind w:left="3600" w:hanging="360"/>
      </w:pPr>
    </w:lvl>
    <w:lvl w:ilvl="5" w:tplc="0403001B" w:tentative="1">
      <w:start w:val="1"/>
      <w:numFmt w:val="lowerRoman"/>
      <w:lvlText w:val="%6."/>
      <w:lvlJc w:val="right"/>
      <w:pPr>
        <w:tabs>
          <w:tab w:val="num" w:pos="4320"/>
        </w:tabs>
        <w:ind w:left="4320" w:hanging="180"/>
      </w:pPr>
    </w:lvl>
    <w:lvl w:ilvl="6" w:tplc="0403000F" w:tentative="1">
      <w:start w:val="1"/>
      <w:numFmt w:val="decimal"/>
      <w:lvlText w:val="%7."/>
      <w:lvlJc w:val="left"/>
      <w:pPr>
        <w:tabs>
          <w:tab w:val="num" w:pos="5040"/>
        </w:tabs>
        <w:ind w:left="5040" w:hanging="360"/>
      </w:pPr>
    </w:lvl>
    <w:lvl w:ilvl="7" w:tplc="04030019" w:tentative="1">
      <w:start w:val="1"/>
      <w:numFmt w:val="lowerLetter"/>
      <w:lvlText w:val="%8."/>
      <w:lvlJc w:val="left"/>
      <w:pPr>
        <w:tabs>
          <w:tab w:val="num" w:pos="5760"/>
        </w:tabs>
        <w:ind w:left="5760" w:hanging="360"/>
      </w:pPr>
    </w:lvl>
    <w:lvl w:ilvl="8" w:tplc="0403001B" w:tentative="1">
      <w:start w:val="1"/>
      <w:numFmt w:val="lowerRoman"/>
      <w:lvlText w:val="%9."/>
      <w:lvlJc w:val="right"/>
      <w:pPr>
        <w:tabs>
          <w:tab w:val="num" w:pos="6480"/>
        </w:tabs>
        <w:ind w:left="6480" w:hanging="180"/>
      </w:pPr>
    </w:lvl>
  </w:abstractNum>
  <w:abstractNum w:abstractNumId="21" w15:restartNumberingAfterBreak="0">
    <w:nsid w:val="7BA132B6"/>
    <w:multiLevelType w:val="multilevel"/>
    <w:tmpl w:val="12E89B7E"/>
    <w:lvl w:ilvl="0">
      <w:start w:val="1"/>
      <w:numFmt w:val="upperLetter"/>
      <w:lvlText w:val="%1."/>
      <w:lvlJc w:val="left"/>
      <w:pPr>
        <w:tabs>
          <w:tab w:val="num" w:pos="907"/>
        </w:tabs>
        <w:ind w:left="907" w:hanging="340"/>
      </w:pPr>
      <w:rPr>
        <w:rFonts w:ascii="Arial" w:hAnsi="Arial" w:cs="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16cid:durableId="598832855">
    <w:abstractNumId w:val="8"/>
  </w:num>
  <w:num w:numId="2" w16cid:durableId="1650356334">
    <w:abstractNumId w:val="3"/>
  </w:num>
  <w:num w:numId="3" w16cid:durableId="1995256817">
    <w:abstractNumId w:val="2"/>
  </w:num>
  <w:num w:numId="4" w16cid:durableId="1974944839">
    <w:abstractNumId w:val="1"/>
  </w:num>
  <w:num w:numId="5" w16cid:durableId="1396052293">
    <w:abstractNumId w:val="0"/>
  </w:num>
  <w:num w:numId="6" w16cid:durableId="341861463">
    <w:abstractNumId w:val="9"/>
  </w:num>
  <w:num w:numId="7" w16cid:durableId="1210725603">
    <w:abstractNumId w:val="7"/>
  </w:num>
  <w:num w:numId="8" w16cid:durableId="929047743">
    <w:abstractNumId w:val="6"/>
  </w:num>
  <w:num w:numId="9" w16cid:durableId="1495295498">
    <w:abstractNumId w:val="5"/>
  </w:num>
  <w:num w:numId="10" w16cid:durableId="2003703421">
    <w:abstractNumId w:val="4"/>
  </w:num>
  <w:num w:numId="11" w16cid:durableId="2024938758">
    <w:abstractNumId w:val="13"/>
  </w:num>
  <w:num w:numId="12" w16cid:durableId="196507488">
    <w:abstractNumId w:val="18"/>
  </w:num>
  <w:num w:numId="13" w16cid:durableId="1726443328">
    <w:abstractNumId w:val="10"/>
  </w:num>
  <w:num w:numId="14" w16cid:durableId="2019773230">
    <w:abstractNumId w:val="17"/>
  </w:num>
  <w:num w:numId="15" w16cid:durableId="1961915826">
    <w:abstractNumId w:val="12"/>
  </w:num>
  <w:num w:numId="16" w16cid:durableId="644554947">
    <w:abstractNumId w:val="20"/>
  </w:num>
  <w:num w:numId="17" w16cid:durableId="1321302704">
    <w:abstractNumId w:val="16"/>
  </w:num>
  <w:num w:numId="18" w16cid:durableId="645210360">
    <w:abstractNumId w:val="15"/>
  </w:num>
  <w:num w:numId="19" w16cid:durableId="53965287">
    <w:abstractNumId w:val="11"/>
  </w:num>
  <w:num w:numId="20" w16cid:durableId="124390542">
    <w:abstractNumId w:val="19"/>
  </w:num>
  <w:num w:numId="21" w16cid:durableId="1334841128">
    <w:abstractNumId w:val="21"/>
  </w:num>
  <w:num w:numId="22" w16cid:durableId="948464978">
    <w:abstractNumId w:val="1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rawingGridVerticalSpacing w:val="164"/>
  <w:displayHorizontalDrawingGridEvery w:val="0"/>
  <w:displayVerticalDrawingGridEvery w:val="2"/>
  <w:noPunctuationKerning/>
  <w:characterSpacingControl w:val="doNotCompress"/>
  <w:hdrShapeDefaults>
    <o:shapedefaults v:ext="edit" spidmax="62465"/>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33EBE"/>
    <w:rsid w:val="00055531"/>
    <w:rsid w:val="0007294C"/>
    <w:rsid w:val="0009566B"/>
    <w:rsid w:val="000C0EA8"/>
    <w:rsid w:val="000D3678"/>
    <w:rsid w:val="000E4080"/>
    <w:rsid w:val="00100454"/>
    <w:rsid w:val="00102428"/>
    <w:rsid w:val="00103393"/>
    <w:rsid w:val="001303E8"/>
    <w:rsid w:val="00136C5C"/>
    <w:rsid w:val="001449C7"/>
    <w:rsid w:val="00146408"/>
    <w:rsid w:val="00162F13"/>
    <w:rsid w:val="00174BD3"/>
    <w:rsid w:val="001A13E6"/>
    <w:rsid w:val="001A3982"/>
    <w:rsid w:val="001B7591"/>
    <w:rsid w:val="001C1EE9"/>
    <w:rsid w:val="001C5C80"/>
    <w:rsid w:val="001D588A"/>
    <w:rsid w:val="001E4216"/>
    <w:rsid w:val="00213754"/>
    <w:rsid w:val="00243D6C"/>
    <w:rsid w:val="00253FB3"/>
    <w:rsid w:val="00266ADE"/>
    <w:rsid w:val="00266DF6"/>
    <w:rsid w:val="002A35B3"/>
    <w:rsid w:val="003013A3"/>
    <w:rsid w:val="003068E9"/>
    <w:rsid w:val="003128A5"/>
    <w:rsid w:val="00314430"/>
    <w:rsid w:val="003305F0"/>
    <w:rsid w:val="00351648"/>
    <w:rsid w:val="0037110C"/>
    <w:rsid w:val="003D6F6A"/>
    <w:rsid w:val="003E7D1A"/>
    <w:rsid w:val="0041116F"/>
    <w:rsid w:val="00425695"/>
    <w:rsid w:val="00425DB6"/>
    <w:rsid w:val="00453846"/>
    <w:rsid w:val="004C4760"/>
    <w:rsid w:val="004C50C2"/>
    <w:rsid w:val="004D1909"/>
    <w:rsid w:val="004D6450"/>
    <w:rsid w:val="005022D5"/>
    <w:rsid w:val="00591AC8"/>
    <w:rsid w:val="005A547F"/>
    <w:rsid w:val="005A5938"/>
    <w:rsid w:val="005C69FD"/>
    <w:rsid w:val="005D1541"/>
    <w:rsid w:val="00604C61"/>
    <w:rsid w:val="00610DD0"/>
    <w:rsid w:val="006173A8"/>
    <w:rsid w:val="00706BF9"/>
    <w:rsid w:val="007357D9"/>
    <w:rsid w:val="0073711C"/>
    <w:rsid w:val="00757476"/>
    <w:rsid w:val="00773BD2"/>
    <w:rsid w:val="007742D0"/>
    <w:rsid w:val="0078343E"/>
    <w:rsid w:val="007D4431"/>
    <w:rsid w:val="00801D8E"/>
    <w:rsid w:val="00817FF3"/>
    <w:rsid w:val="00851C7D"/>
    <w:rsid w:val="00857D3D"/>
    <w:rsid w:val="00861207"/>
    <w:rsid w:val="00862AA9"/>
    <w:rsid w:val="008A4B34"/>
    <w:rsid w:val="008D0048"/>
    <w:rsid w:val="008D420F"/>
    <w:rsid w:val="00902BBA"/>
    <w:rsid w:val="00933EBE"/>
    <w:rsid w:val="009575E8"/>
    <w:rsid w:val="0098308E"/>
    <w:rsid w:val="009903E2"/>
    <w:rsid w:val="009927AB"/>
    <w:rsid w:val="009D63CB"/>
    <w:rsid w:val="00A31B51"/>
    <w:rsid w:val="00A815D7"/>
    <w:rsid w:val="00A8453D"/>
    <w:rsid w:val="00AA7DFD"/>
    <w:rsid w:val="00B12A08"/>
    <w:rsid w:val="00B212EF"/>
    <w:rsid w:val="00B50D95"/>
    <w:rsid w:val="00B70AE5"/>
    <w:rsid w:val="00BA2DBC"/>
    <w:rsid w:val="00BE0604"/>
    <w:rsid w:val="00BE0E82"/>
    <w:rsid w:val="00BE0F47"/>
    <w:rsid w:val="00BF0766"/>
    <w:rsid w:val="00BF2470"/>
    <w:rsid w:val="00C4239C"/>
    <w:rsid w:val="00C43C17"/>
    <w:rsid w:val="00C522A3"/>
    <w:rsid w:val="00C53DA5"/>
    <w:rsid w:val="00C738FB"/>
    <w:rsid w:val="00C85074"/>
    <w:rsid w:val="00CE40B4"/>
    <w:rsid w:val="00CF49B9"/>
    <w:rsid w:val="00CF5F8A"/>
    <w:rsid w:val="00D248B0"/>
    <w:rsid w:val="00D2643D"/>
    <w:rsid w:val="00D8463A"/>
    <w:rsid w:val="00E35559"/>
    <w:rsid w:val="00E46453"/>
    <w:rsid w:val="00E812AE"/>
    <w:rsid w:val="00E8281E"/>
    <w:rsid w:val="00EB7260"/>
    <w:rsid w:val="00EC11F7"/>
    <w:rsid w:val="00F52CF8"/>
    <w:rsid w:val="00F84539"/>
    <w:rsid w:val="00F853E2"/>
    <w:rsid w:val="00F87718"/>
    <w:rsid w:val="00F9745E"/>
    <w:rsid w:val="00FA2563"/>
    <w:rsid w:val="00FF32E2"/>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2465"/>
    <o:shapelayout v:ext="edit">
      <o:idmap v:ext="edit" data="1"/>
    </o:shapelayout>
  </w:shapeDefaults>
  <w:decimalSymbol w:val=","/>
  <w:listSeparator w:val=";"/>
  <w14:docId w14:val="5FD1D4EE"/>
  <w15:docId w15:val="{6440EE9E-0D5C-4837-A4B9-DA6F7474CA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ca-ES" w:eastAsia="ca-E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53846"/>
    <w:pPr>
      <w:widowControl w:val="0"/>
    </w:pPr>
    <w:rPr>
      <w:rFonts w:ascii="Tahoma" w:hAnsi="Tahoma"/>
      <w:snapToGrid w:val="0"/>
      <w:lang w:eastAsia="es-ES"/>
    </w:rPr>
  </w:style>
  <w:style w:type="paragraph" w:styleId="Ttulo1">
    <w:name w:val="heading 1"/>
    <w:basedOn w:val="Normal"/>
    <w:next w:val="Normal"/>
    <w:qFormat/>
    <w:rsid w:val="00453846"/>
    <w:pPr>
      <w:keepNext/>
      <w:numPr>
        <w:numId w:val="11"/>
      </w:numPr>
      <w:spacing w:before="240" w:after="60"/>
      <w:outlineLvl w:val="0"/>
    </w:pPr>
    <w:rPr>
      <w:rFonts w:ascii="Arial" w:hAnsi="Arial" w:cs="Arial"/>
      <w:b/>
      <w:bCs/>
      <w:kern w:val="32"/>
      <w:sz w:val="32"/>
      <w:szCs w:val="32"/>
    </w:rPr>
  </w:style>
  <w:style w:type="paragraph" w:styleId="Ttulo2">
    <w:name w:val="heading 2"/>
    <w:basedOn w:val="Normal"/>
    <w:next w:val="Normal"/>
    <w:qFormat/>
    <w:rsid w:val="00453846"/>
    <w:pPr>
      <w:keepNext/>
      <w:numPr>
        <w:ilvl w:val="1"/>
        <w:numId w:val="11"/>
      </w:numPr>
      <w:spacing w:before="240" w:after="60"/>
      <w:outlineLvl w:val="1"/>
    </w:pPr>
    <w:rPr>
      <w:rFonts w:ascii="Arial" w:hAnsi="Arial" w:cs="Arial"/>
      <w:b/>
      <w:bCs/>
      <w:i/>
      <w:iCs/>
      <w:sz w:val="28"/>
      <w:szCs w:val="28"/>
    </w:rPr>
  </w:style>
  <w:style w:type="paragraph" w:styleId="Ttulo3">
    <w:name w:val="heading 3"/>
    <w:basedOn w:val="Normal"/>
    <w:next w:val="Normal"/>
    <w:qFormat/>
    <w:rsid w:val="00453846"/>
    <w:pPr>
      <w:keepNext/>
      <w:numPr>
        <w:ilvl w:val="2"/>
        <w:numId w:val="11"/>
      </w:numPr>
      <w:spacing w:before="240" w:after="60"/>
      <w:outlineLvl w:val="2"/>
    </w:pPr>
    <w:rPr>
      <w:rFonts w:ascii="Arial" w:hAnsi="Arial" w:cs="Arial"/>
      <w:b/>
      <w:bCs/>
      <w:sz w:val="26"/>
      <w:szCs w:val="26"/>
    </w:rPr>
  </w:style>
  <w:style w:type="paragraph" w:styleId="Ttulo4">
    <w:name w:val="heading 4"/>
    <w:basedOn w:val="Normal"/>
    <w:next w:val="Normal"/>
    <w:qFormat/>
    <w:rsid w:val="00453846"/>
    <w:pPr>
      <w:keepNext/>
      <w:numPr>
        <w:ilvl w:val="3"/>
        <w:numId w:val="11"/>
      </w:numPr>
      <w:spacing w:before="240" w:after="60"/>
      <w:outlineLvl w:val="3"/>
    </w:pPr>
    <w:rPr>
      <w:rFonts w:ascii="Times New Roman" w:hAnsi="Times New Roman"/>
      <w:b/>
      <w:bCs/>
      <w:sz w:val="28"/>
      <w:szCs w:val="28"/>
    </w:rPr>
  </w:style>
  <w:style w:type="paragraph" w:styleId="Ttulo5">
    <w:name w:val="heading 5"/>
    <w:basedOn w:val="Normal"/>
    <w:next w:val="Normal"/>
    <w:qFormat/>
    <w:rsid w:val="00453846"/>
    <w:pPr>
      <w:numPr>
        <w:ilvl w:val="4"/>
        <w:numId w:val="11"/>
      </w:numPr>
      <w:spacing w:before="240" w:after="60"/>
      <w:outlineLvl w:val="4"/>
    </w:pPr>
    <w:rPr>
      <w:b/>
      <w:bCs/>
      <w:i/>
      <w:iCs/>
      <w:sz w:val="26"/>
      <w:szCs w:val="26"/>
    </w:rPr>
  </w:style>
  <w:style w:type="paragraph" w:styleId="Ttulo6">
    <w:name w:val="heading 6"/>
    <w:basedOn w:val="Normal"/>
    <w:next w:val="Normal"/>
    <w:qFormat/>
    <w:rsid w:val="00453846"/>
    <w:pPr>
      <w:numPr>
        <w:ilvl w:val="5"/>
        <w:numId w:val="11"/>
      </w:numPr>
      <w:spacing w:before="240" w:after="60"/>
      <w:outlineLvl w:val="5"/>
    </w:pPr>
    <w:rPr>
      <w:rFonts w:ascii="Times New Roman" w:hAnsi="Times New Roman"/>
      <w:b/>
      <w:bCs/>
      <w:sz w:val="22"/>
      <w:szCs w:val="22"/>
    </w:rPr>
  </w:style>
  <w:style w:type="paragraph" w:styleId="Ttulo7">
    <w:name w:val="heading 7"/>
    <w:basedOn w:val="Normal"/>
    <w:next w:val="Normal"/>
    <w:qFormat/>
    <w:rsid w:val="00453846"/>
    <w:pPr>
      <w:numPr>
        <w:ilvl w:val="6"/>
        <w:numId w:val="11"/>
      </w:numPr>
      <w:spacing w:before="240" w:after="60"/>
      <w:outlineLvl w:val="6"/>
    </w:pPr>
    <w:rPr>
      <w:rFonts w:ascii="Times New Roman" w:hAnsi="Times New Roman"/>
      <w:sz w:val="24"/>
      <w:szCs w:val="24"/>
    </w:rPr>
  </w:style>
  <w:style w:type="paragraph" w:styleId="Ttulo8">
    <w:name w:val="heading 8"/>
    <w:basedOn w:val="Normal"/>
    <w:next w:val="Normal"/>
    <w:qFormat/>
    <w:rsid w:val="00453846"/>
    <w:pPr>
      <w:numPr>
        <w:ilvl w:val="7"/>
        <w:numId w:val="11"/>
      </w:numPr>
      <w:spacing w:before="240" w:after="60"/>
      <w:outlineLvl w:val="7"/>
    </w:pPr>
    <w:rPr>
      <w:rFonts w:ascii="Times New Roman" w:hAnsi="Times New Roman"/>
      <w:i/>
      <w:iCs/>
      <w:sz w:val="24"/>
      <w:szCs w:val="24"/>
    </w:rPr>
  </w:style>
  <w:style w:type="paragraph" w:styleId="Ttulo9">
    <w:name w:val="heading 9"/>
    <w:basedOn w:val="Normal"/>
    <w:next w:val="Normal"/>
    <w:qFormat/>
    <w:rsid w:val="00453846"/>
    <w:pPr>
      <w:numPr>
        <w:ilvl w:val="8"/>
        <w:numId w:val="11"/>
      </w:numPr>
      <w:spacing w:before="240" w:after="60"/>
      <w:outlineLvl w:val="8"/>
    </w:pPr>
    <w:rPr>
      <w:rFonts w:ascii="Arial" w:hAnsi="Arial" w:cs="Arial"/>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453846"/>
    <w:pPr>
      <w:tabs>
        <w:tab w:val="center" w:pos="4252"/>
        <w:tab w:val="right" w:pos="8504"/>
      </w:tabs>
    </w:pPr>
  </w:style>
  <w:style w:type="character" w:styleId="Nmerodepgina">
    <w:name w:val="page number"/>
    <w:basedOn w:val="Fuentedeprrafopredeter"/>
    <w:rsid w:val="00453846"/>
  </w:style>
  <w:style w:type="paragraph" w:styleId="Encabezado">
    <w:name w:val="header"/>
    <w:basedOn w:val="Normal"/>
    <w:link w:val="EncabezadoCar"/>
    <w:uiPriority w:val="99"/>
    <w:rsid w:val="00453846"/>
    <w:pPr>
      <w:tabs>
        <w:tab w:val="center" w:pos="4252"/>
        <w:tab w:val="right" w:pos="8504"/>
      </w:tabs>
    </w:pPr>
  </w:style>
  <w:style w:type="paragraph" w:styleId="Textodeglobo">
    <w:name w:val="Balloon Text"/>
    <w:basedOn w:val="Normal"/>
    <w:semiHidden/>
    <w:rsid w:val="00453846"/>
    <w:rPr>
      <w:rFonts w:cs="Tahoma"/>
      <w:sz w:val="16"/>
      <w:szCs w:val="16"/>
    </w:rPr>
  </w:style>
  <w:style w:type="paragraph" w:styleId="TDC1">
    <w:name w:val="toc 1"/>
    <w:basedOn w:val="Normal"/>
    <w:next w:val="TDC2"/>
    <w:autoRedefine/>
    <w:uiPriority w:val="39"/>
    <w:rsid w:val="00243D6C"/>
    <w:pPr>
      <w:pBdr>
        <w:bottom w:val="single" w:sz="6" w:space="1" w:color="4D4D4D"/>
      </w:pBdr>
      <w:tabs>
        <w:tab w:val="left" w:pos="454"/>
        <w:tab w:val="left" w:pos="1400"/>
        <w:tab w:val="right" w:leader="dot" w:pos="9639"/>
      </w:tabs>
      <w:spacing w:before="240" w:after="120"/>
      <w:ind w:left="1071" w:hanging="1071"/>
      <w:outlineLvl w:val="0"/>
    </w:pPr>
    <w:rPr>
      <w:rFonts w:ascii="Arial" w:hAnsi="Arial" w:cs="Tahoma"/>
      <w:b/>
      <w:bCs/>
      <w:caps/>
      <w:shadow/>
    </w:rPr>
  </w:style>
  <w:style w:type="paragraph" w:styleId="TDC2">
    <w:name w:val="toc 2"/>
    <w:basedOn w:val="Normal"/>
    <w:next w:val="TDC3"/>
    <w:autoRedefine/>
    <w:uiPriority w:val="39"/>
    <w:rsid w:val="00D2643D"/>
    <w:pPr>
      <w:tabs>
        <w:tab w:val="left" w:pos="964"/>
        <w:tab w:val="right" w:leader="dot" w:pos="9356"/>
      </w:tabs>
      <w:spacing w:after="80"/>
      <w:ind w:left="964" w:hanging="567"/>
      <w:outlineLvl w:val="1"/>
    </w:pPr>
    <w:rPr>
      <w:rFonts w:ascii="Arial" w:hAnsi="Arial" w:cs="Tahoma"/>
      <w:caps/>
      <w:noProof/>
      <w:color w:val="333333"/>
      <w:sz w:val="18"/>
      <w:szCs w:val="18"/>
    </w:rPr>
  </w:style>
  <w:style w:type="paragraph" w:styleId="TDC3">
    <w:name w:val="toc 3"/>
    <w:basedOn w:val="Normal"/>
    <w:next w:val="Normal"/>
    <w:autoRedefine/>
    <w:semiHidden/>
    <w:rsid w:val="003013A3"/>
    <w:pPr>
      <w:ind w:left="397"/>
    </w:pPr>
    <w:rPr>
      <w:rFonts w:ascii="Arial" w:hAnsi="Arial" w:cs="Tahoma"/>
      <w:sz w:val="18"/>
      <w:szCs w:val="18"/>
    </w:rPr>
  </w:style>
  <w:style w:type="character" w:styleId="Hipervnculo">
    <w:name w:val="Hyperlink"/>
    <w:basedOn w:val="Fuentedeprrafopredeter"/>
    <w:uiPriority w:val="99"/>
    <w:rsid w:val="00453846"/>
    <w:rPr>
      <w:color w:val="0000FF"/>
      <w:u w:val="single"/>
    </w:rPr>
  </w:style>
  <w:style w:type="paragraph" w:styleId="TDC4">
    <w:name w:val="toc 4"/>
    <w:basedOn w:val="Normal"/>
    <w:next w:val="Normal"/>
    <w:autoRedefine/>
    <w:semiHidden/>
    <w:rsid w:val="00453846"/>
    <w:pPr>
      <w:ind w:left="600"/>
    </w:pPr>
    <w:rPr>
      <w:rFonts w:ascii="Times New Roman" w:hAnsi="Times New Roman"/>
      <w:sz w:val="18"/>
      <w:szCs w:val="21"/>
    </w:rPr>
  </w:style>
  <w:style w:type="paragraph" w:styleId="TDC5">
    <w:name w:val="toc 5"/>
    <w:basedOn w:val="Normal"/>
    <w:next w:val="Normal"/>
    <w:autoRedefine/>
    <w:semiHidden/>
    <w:rsid w:val="00453846"/>
    <w:pPr>
      <w:ind w:left="800"/>
    </w:pPr>
    <w:rPr>
      <w:rFonts w:ascii="Times New Roman" w:hAnsi="Times New Roman"/>
      <w:sz w:val="18"/>
      <w:szCs w:val="21"/>
    </w:rPr>
  </w:style>
  <w:style w:type="paragraph" w:styleId="TDC6">
    <w:name w:val="toc 6"/>
    <w:basedOn w:val="Normal"/>
    <w:next w:val="Normal"/>
    <w:autoRedefine/>
    <w:semiHidden/>
    <w:rsid w:val="00453846"/>
    <w:pPr>
      <w:ind w:left="1000"/>
    </w:pPr>
    <w:rPr>
      <w:rFonts w:ascii="Times New Roman" w:hAnsi="Times New Roman"/>
      <w:sz w:val="18"/>
      <w:szCs w:val="21"/>
    </w:rPr>
  </w:style>
  <w:style w:type="paragraph" w:styleId="TDC7">
    <w:name w:val="toc 7"/>
    <w:basedOn w:val="Normal"/>
    <w:next w:val="Normal"/>
    <w:autoRedefine/>
    <w:semiHidden/>
    <w:rsid w:val="00453846"/>
    <w:pPr>
      <w:ind w:left="1200"/>
    </w:pPr>
    <w:rPr>
      <w:rFonts w:ascii="Times New Roman" w:hAnsi="Times New Roman"/>
      <w:sz w:val="18"/>
      <w:szCs w:val="21"/>
    </w:rPr>
  </w:style>
  <w:style w:type="paragraph" w:styleId="TDC8">
    <w:name w:val="toc 8"/>
    <w:basedOn w:val="Normal"/>
    <w:next w:val="Normal"/>
    <w:autoRedefine/>
    <w:semiHidden/>
    <w:rsid w:val="00453846"/>
    <w:pPr>
      <w:ind w:left="1400"/>
    </w:pPr>
    <w:rPr>
      <w:rFonts w:ascii="Times New Roman" w:hAnsi="Times New Roman"/>
      <w:sz w:val="18"/>
      <w:szCs w:val="21"/>
    </w:rPr>
  </w:style>
  <w:style w:type="paragraph" w:styleId="TDC9">
    <w:name w:val="toc 9"/>
    <w:basedOn w:val="Normal"/>
    <w:next w:val="Normal"/>
    <w:autoRedefine/>
    <w:semiHidden/>
    <w:rsid w:val="00453846"/>
    <w:pPr>
      <w:ind w:left="1600"/>
    </w:pPr>
    <w:rPr>
      <w:rFonts w:ascii="Times New Roman" w:hAnsi="Times New Roman"/>
      <w:sz w:val="18"/>
      <w:szCs w:val="21"/>
    </w:rPr>
  </w:style>
  <w:style w:type="paragraph" w:customStyle="1" w:styleId="Estilo1">
    <w:name w:val="Estilo1"/>
    <w:basedOn w:val="TDC1"/>
    <w:next w:val="Continuarlista"/>
    <w:rsid w:val="00453846"/>
    <w:pPr>
      <w:tabs>
        <w:tab w:val="left" w:pos="400"/>
        <w:tab w:val="right" w:leader="dot" w:pos="9173"/>
      </w:tabs>
    </w:pPr>
    <w:rPr>
      <w:rFonts w:ascii="Tahoma" w:hAnsi="Tahoma"/>
    </w:rPr>
  </w:style>
  <w:style w:type="paragraph" w:styleId="Continuarlista">
    <w:name w:val="List Continue"/>
    <w:basedOn w:val="Normal"/>
    <w:rsid w:val="00453846"/>
    <w:pPr>
      <w:spacing w:after="120"/>
      <w:ind w:left="283"/>
    </w:pPr>
  </w:style>
  <w:style w:type="paragraph" w:customStyle="1" w:styleId="INDEX">
    <w:name w:val="INDEX"/>
    <w:basedOn w:val="Lista"/>
    <w:semiHidden/>
    <w:rsid w:val="00453846"/>
    <w:pPr>
      <w:numPr>
        <w:numId w:val="12"/>
      </w:numPr>
    </w:pPr>
  </w:style>
  <w:style w:type="paragraph" w:styleId="Lista">
    <w:name w:val="List"/>
    <w:basedOn w:val="Normal"/>
    <w:rsid w:val="00453846"/>
    <w:pPr>
      <w:ind w:left="283" w:hanging="283"/>
    </w:pPr>
  </w:style>
  <w:style w:type="character" w:styleId="AcrnimoHTML">
    <w:name w:val="HTML Acronym"/>
    <w:basedOn w:val="Fuentedeprrafopredeter"/>
    <w:rsid w:val="00453846"/>
  </w:style>
  <w:style w:type="character" w:styleId="CitaHTML">
    <w:name w:val="HTML Cite"/>
    <w:basedOn w:val="Fuentedeprrafopredeter"/>
    <w:rsid w:val="00453846"/>
    <w:rPr>
      <w:i/>
      <w:iCs/>
    </w:rPr>
  </w:style>
  <w:style w:type="paragraph" w:styleId="Continuarlista2">
    <w:name w:val="List Continue 2"/>
    <w:basedOn w:val="Normal"/>
    <w:rsid w:val="00453846"/>
    <w:pPr>
      <w:spacing w:after="120"/>
      <w:ind w:left="566"/>
    </w:pPr>
  </w:style>
  <w:style w:type="paragraph" w:styleId="Listaconnmeros">
    <w:name w:val="List Number"/>
    <w:basedOn w:val="Normal"/>
    <w:rsid w:val="00453846"/>
    <w:pPr>
      <w:numPr>
        <w:numId w:val="1"/>
      </w:numPr>
    </w:pPr>
  </w:style>
  <w:style w:type="paragraph" w:customStyle="1" w:styleId="Estilo2">
    <w:name w:val="Estilo2"/>
    <w:basedOn w:val="INDEX"/>
    <w:next w:val="Estilo1"/>
    <w:autoRedefine/>
    <w:semiHidden/>
    <w:rsid w:val="00453846"/>
    <w:rPr>
      <w:rFonts w:eastAsia="Tahoma" w:cs="Tahoma"/>
    </w:rPr>
  </w:style>
  <w:style w:type="character" w:styleId="CdigoHTML">
    <w:name w:val="HTML Code"/>
    <w:basedOn w:val="Fuentedeprrafopredeter"/>
    <w:rsid w:val="00453846"/>
    <w:rPr>
      <w:rFonts w:ascii="Courier New" w:hAnsi="Courier New" w:cs="Courier New"/>
      <w:sz w:val="20"/>
      <w:szCs w:val="20"/>
    </w:rPr>
  </w:style>
  <w:style w:type="paragraph" w:styleId="Cierre">
    <w:name w:val="Closing"/>
    <w:basedOn w:val="Normal"/>
    <w:rsid w:val="00453846"/>
    <w:pPr>
      <w:ind w:left="4252"/>
    </w:pPr>
  </w:style>
  <w:style w:type="paragraph" w:styleId="Continuarlista3">
    <w:name w:val="List Continue 3"/>
    <w:basedOn w:val="Normal"/>
    <w:rsid w:val="00453846"/>
    <w:pPr>
      <w:spacing w:after="120"/>
      <w:ind w:left="849"/>
    </w:pPr>
  </w:style>
  <w:style w:type="paragraph" w:styleId="Continuarlista4">
    <w:name w:val="List Continue 4"/>
    <w:basedOn w:val="Normal"/>
    <w:rsid w:val="00453846"/>
    <w:pPr>
      <w:spacing w:after="120"/>
      <w:ind w:left="1132"/>
    </w:pPr>
  </w:style>
  <w:style w:type="paragraph" w:styleId="Continuarlista5">
    <w:name w:val="List Continue 5"/>
    <w:basedOn w:val="Normal"/>
    <w:rsid w:val="00453846"/>
    <w:pPr>
      <w:spacing w:after="120"/>
      <w:ind w:left="1415"/>
    </w:pPr>
  </w:style>
  <w:style w:type="character" w:styleId="DefinicinHTML">
    <w:name w:val="HTML Definition"/>
    <w:basedOn w:val="Fuentedeprrafopredeter"/>
    <w:rsid w:val="00453846"/>
    <w:rPr>
      <w:i/>
      <w:iCs/>
    </w:rPr>
  </w:style>
  <w:style w:type="paragraph" w:styleId="DireccinHTML">
    <w:name w:val="HTML Address"/>
    <w:basedOn w:val="Normal"/>
    <w:rsid w:val="00453846"/>
    <w:rPr>
      <w:i/>
      <w:iCs/>
    </w:rPr>
  </w:style>
  <w:style w:type="paragraph" w:styleId="Direccinsobre">
    <w:name w:val="envelope address"/>
    <w:basedOn w:val="Normal"/>
    <w:rsid w:val="00453846"/>
    <w:pPr>
      <w:framePr w:w="7920" w:h="1980" w:hRule="exact" w:hSpace="141" w:wrap="auto" w:hAnchor="page" w:xAlign="center" w:yAlign="bottom"/>
      <w:ind w:left="2880"/>
    </w:pPr>
    <w:rPr>
      <w:rFonts w:ascii="Arial" w:hAnsi="Arial" w:cs="Arial"/>
      <w:sz w:val="24"/>
      <w:szCs w:val="24"/>
    </w:rPr>
  </w:style>
  <w:style w:type="character" w:styleId="EjemplodeHTML">
    <w:name w:val="HTML Sample"/>
    <w:basedOn w:val="Fuentedeprrafopredeter"/>
    <w:rsid w:val="00453846"/>
    <w:rPr>
      <w:rFonts w:ascii="Courier New" w:hAnsi="Courier New" w:cs="Courier New"/>
    </w:rPr>
  </w:style>
  <w:style w:type="paragraph" w:styleId="Encabezadodemensaje">
    <w:name w:val="Message Header"/>
    <w:basedOn w:val="Normal"/>
    <w:rsid w:val="00453846"/>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Encabezadodenota">
    <w:name w:val="Note Heading"/>
    <w:basedOn w:val="Normal"/>
    <w:next w:val="Normal"/>
    <w:rsid w:val="00453846"/>
  </w:style>
  <w:style w:type="character" w:styleId="nfasis">
    <w:name w:val="Emphasis"/>
    <w:basedOn w:val="Fuentedeprrafopredeter"/>
    <w:qFormat/>
    <w:rsid w:val="00453846"/>
    <w:rPr>
      <w:i/>
      <w:iCs/>
    </w:rPr>
  </w:style>
  <w:style w:type="paragraph" w:styleId="Fecha">
    <w:name w:val="Date"/>
    <w:basedOn w:val="Normal"/>
    <w:next w:val="Normal"/>
    <w:rsid w:val="00453846"/>
  </w:style>
  <w:style w:type="paragraph" w:styleId="Firma">
    <w:name w:val="Signature"/>
    <w:basedOn w:val="Normal"/>
    <w:rsid w:val="00453846"/>
    <w:pPr>
      <w:ind w:left="4252"/>
    </w:pPr>
  </w:style>
  <w:style w:type="paragraph" w:styleId="Firmadecorreoelectrnico">
    <w:name w:val="E-mail Signature"/>
    <w:basedOn w:val="Normal"/>
    <w:rsid w:val="00453846"/>
  </w:style>
  <w:style w:type="character" w:styleId="Hipervnculovisitado">
    <w:name w:val="FollowedHyperlink"/>
    <w:basedOn w:val="Fuentedeprrafopredeter"/>
    <w:rsid w:val="00453846"/>
    <w:rPr>
      <w:color w:val="800080"/>
      <w:u w:val="single"/>
    </w:rPr>
  </w:style>
  <w:style w:type="paragraph" w:styleId="HTMLconformatoprevio">
    <w:name w:val="HTML Preformatted"/>
    <w:basedOn w:val="Normal"/>
    <w:rsid w:val="00453846"/>
    <w:rPr>
      <w:rFonts w:ascii="Courier New" w:hAnsi="Courier New" w:cs="Courier New"/>
    </w:rPr>
  </w:style>
  <w:style w:type="paragraph" w:styleId="Lista2">
    <w:name w:val="List 2"/>
    <w:basedOn w:val="Normal"/>
    <w:rsid w:val="00453846"/>
    <w:pPr>
      <w:ind w:left="566" w:hanging="283"/>
    </w:pPr>
  </w:style>
  <w:style w:type="paragraph" w:styleId="Lista3">
    <w:name w:val="List 3"/>
    <w:basedOn w:val="Normal"/>
    <w:rsid w:val="00453846"/>
    <w:pPr>
      <w:ind w:left="849" w:hanging="283"/>
    </w:pPr>
  </w:style>
  <w:style w:type="paragraph" w:styleId="Lista4">
    <w:name w:val="List 4"/>
    <w:basedOn w:val="Normal"/>
    <w:rsid w:val="00453846"/>
    <w:pPr>
      <w:ind w:left="1132" w:hanging="283"/>
    </w:pPr>
  </w:style>
  <w:style w:type="paragraph" w:styleId="Lista5">
    <w:name w:val="List 5"/>
    <w:basedOn w:val="Normal"/>
    <w:rsid w:val="00453846"/>
    <w:pPr>
      <w:ind w:left="1415" w:hanging="283"/>
    </w:pPr>
  </w:style>
  <w:style w:type="paragraph" w:styleId="Listaconnmeros2">
    <w:name w:val="List Number 2"/>
    <w:basedOn w:val="Normal"/>
    <w:rsid w:val="00453846"/>
    <w:pPr>
      <w:numPr>
        <w:numId w:val="2"/>
      </w:numPr>
    </w:pPr>
  </w:style>
  <w:style w:type="paragraph" w:styleId="Listaconnmeros3">
    <w:name w:val="List Number 3"/>
    <w:basedOn w:val="Normal"/>
    <w:rsid w:val="00453846"/>
    <w:pPr>
      <w:numPr>
        <w:numId w:val="3"/>
      </w:numPr>
    </w:pPr>
  </w:style>
  <w:style w:type="paragraph" w:styleId="Listaconnmeros4">
    <w:name w:val="List Number 4"/>
    <w:basedOn w:val="Normal"/>
    <w:rsid w:val="00453846"/>
    <w:pPr>
      <w:numPr>
        <w:numId w:val="4"/>
      </w:numPr>
    </w:pPr>
  </w:style>
  <w:style w:type="paragraph" w:styleId="Listaconnmeros5">
    <w:name w:val="List Number 5"/>
    <w:basedOn w:val="Normal"/>
    <w:rsid w:val="00453846"/>
    <w:pPr>
      <w:numPr>
        <w:numId w:val="5"/>
      </w:numPr>
    </w:pPr>
  </w:style>
  <w:style w:type="paragraph" w:styleId="Listaconvietas">
    <w:name w:val="List Bullet"/>
    <w:basedOn w:val="Normal"/>
    <w:autoRedefine/>
    <w:rsid w:val="00453846"/>
    <w:pPr>
      <w:numPr>
        <w:numId w:val="6"/>
      </w:numPr>
    </w:pPr>
  </w:style>
  <w:style w:type="paragraph" w:styleId="Listaconvietas2">
    <w:name w:val="List Bullet 2"/>
    <w:basedOn w:val="Normal"/>
    <w:autoRedefine/>
    <w:rsid w:val="00453846"/>
    <w:pPr>
      <w:numPr>
        <w:numId w:val="7"/>
      </w:numPr>
    </w:pPr>
  </w:style>
  <w:style w:type="paragraph" w:styleId="Listaconvietas3">
    <w:name w:val="List Bullet 3"/>
    <w:basedOn w:val="Normal"/>
    <w:autoRedefine/>
    <w:rsid w:val="00453846"/>
    <w:pPr>
      <w:numPr>
        <w:numId w:val="8"/>
      </w:numPr>
    </w:pPr>
  </w:style>
  <w:style w:type="paragraph" w:styleId="Listaconvietas4">
    <w:name w:val="List Bullet 4"/>
    <w:basedOn w:val="Normal"/>
    <w:autoRedefine/>
    <w:rsid w:val="00453846"/>
    <w:pPr>
      <w:numPr>
        <w:numId w:val="9"/>
      </w:numPr>
    </w:pPr>
  </w:style>
  <w:style w:type="paragraph" w:styleId="Listaconvietas5">
    <w:name w:val="List Bullet 5"/>
    <w:basedOn w:val="Normal"/>
    <w:autoRedefine/>
    <w:rsid w:val="00453846"/>
    <w:pPr>
      <w:numPr>
        <w:numId w:val="10"/>
      </w:numPr>
    </w:pPr>
  </w:style>
  <w:style w:type="character" w:styleId="MquinadeescribirHTML">
    <w:name w:val="HTML Typewriter"/>
    <w:basedOn w:val="Fuentedeprrafopredeter"/>
    <w:rsid w:val="00453846"/>
    <w:rPr>
      <w:rFonts w:ascii="Courier New" w:hAnsi="Courier New" w:cs="Courier New"/>
      <w:sz w:val="20"/>
      <w:szCs w:val="20"/>
    </w:rPr>
  </w:style>
  <w:style w:type="paragraph" w:styleId="NormalWeb">
    <w:name w:val="Normal (Web)"/>
    <w:basedOn w:val="Normal"/>
    <w:rsid w:val="00453846"/>
    <w:rPr>
      <w:rFonts w:ascii="Times New Roman" w:hAnsi="Times New Roman"/>
      <w:sz w:val="24"/>
      <w:szCs w:val="24"/>
    </w:rPr>
  </w:style>
  <w:style w:type="character" w:styleId="Nmerodelnea">
    <w:name w:val="line number"/>
    <w:basedOn w:val="Fuentedeprrafopredeter"/>
    <w:rsid w:val="00453846"/>
  </w:style>
  <w:style w:type="paragraph" w:styleId="Remitedesobre">
    <w:name w:val="envelope return"/>
    <w:basedOn w:val="Normal"/>
    <w:rsid w:val="00453846"/>
    <w:rPr>
      <w:rFonts w:ascii="Arial" w:hAnsi="Arial" w:cs="Arial"/>
    </w:rPr>
  </w:style>
  <w:style w:type="paragraph" w:styleId="Saludo">
    <w:name w:val="Salutation"/>
    <w:basedOn w:val="Normal"/>
    <w:next w:val="Normal"/>
    <w:rsid w:val="00453846"/>
  </w:style>
  <w:style w:type="paragraph" w:styleId="Sangra2detindependiente">
    <w:name w:val="Body Text Indent 2"/>
    <w:basedOn w:val="Normal"/>
    <w:rsid w:val="00453846"/>
    <w:pPr>
      <w:spacing w:after="120" w:line="480" w:lineRule="auto"/>
      <w:ind w:left="283"/>
    </w:pPr>
  </w:style>
  <w:style w:type="paragraph" w:styleId="Sangra3detindependiente">
    <w:name w:val="Body Text Indent 3"/>
    <w:basedOn w:val="Normal"/>
    <w:rsid w:val="00453846"/>
    <w:pPr>
      <w:spacing w:after="120"/>
      <w:ind w:left="283"/>
    </w:pPr>
    <w:rPr>
      <w:sz w:val="16"/>
      <w:szCs w:val="16"/>
    </w:rPr>
  </w:style>
  <w:style w:type="paragraph" w:styleId="Sangradetextonormal">
    <w:name w:val="Body Text Indent"/>
    <w:basedOn w:val="Normal"/>
    <w:rsid w:val="00453846"/>
    <w:pPr>
      <w:spacing w:after="120"/>
      <w:ind w:left="283"/>
    </w:pPr>
  </w:style>
  <w:style w:type="paragraph" w:styleId="Sangranormal">
    <w:name w:val="Normal Indent"/>
    <w:basedOn w:val="Normal"/>
    <w:rsid w:val="00453846"/>
    <w:pPr>
      <w:ind w:left="708"/>
    </w:pPr>
  </w:style>
  <w:style w:type="paragraph" w:styleId="Subttulo">
    <w:name w:val="Subtitle"/>
    <w:basedOn w:val="Normal"/>
    <w:qFormat/>
    <w:rsid w:val="00453846"/>
    <w:pPr>
      <w:spacing w:after="60"/>
      <w:jc w:val="center"/>
      <w:outlineLvl w:val="1"/>
    </w:pPr>
    <w:rPr>
      <w:rFonts w:ascii="Arial" w:hAnsi="Arial" w:cs="Arial"/>
      <w:sz w:val="24"/>
      <w:szCs w:val="24"/>
    </w:rPr>
  </w:style>
  <w:style w:type="character" w:styleId="TecladoHTML">
    <w:name w:val="HTML Keyboard"/>
    <w:basedOn w:val="Fuentedeprrafopredeter"/>
    <w:rsid w:val="00453846"/>
    <w:rPr>
      <w:rFonts w:ascii="Courier New" w:hAnsi="Courier New" w:cs="Courier New"/>
      <w:sz w:val="20"/>
      <w:szCs w:val="20"/>
    </w:rPr>
  </w:style>
  <w:style w:type="paragraph" w:styleId="Textodebloque">
    <w:name w:val="Block Text"/>
    <w:basedOn w:val="Normal"/>
    <w:rsid w:val="00453846"/>
    <w:pPr>
      <w:spacing w:after="120"/>
      <w:ind w:left="1440" w:right="1440"/>
    </w:pPr>
  </w:style>
  <w:style w:type="character" w:styleId="Textoennegrita">
    <w:name w:val="Strong"/>
    <w:basedOn w:val="Fuentedeprrafopredeter"/>
    <w:qFormat/>
    <w:rsid w:val="00453846"/>
    <w:rPr>
      <w:b/>
      <w:bCs/>
    </w:rPr>
  </w:style>
  <w:style w:type="paragraph" w:styleId="Textoindependiente">
    <w:name w:val="Body Text"/>
    <w:basedOn w:val="Normal"/>
    <w:rsid w:val="00453846"/>
    <w:pPr>
      <w:spacing w:after="120"/>
    </w:pPr>
  </w:style>
  <w:style w:type="paragraph" w:styleId="Textoindependiente2">
    <w:name w:val="Body Text 2"/>
    <w:basedOn w:val="Normal"/>
    <w:rsid w:val="00453846"/>
    <w:pPr>
      <w:spacing w:after="120" w:line="480" w:lineRule="auto"/>
    </w:pPr>
  </w:style>
  <w:style w:type="paragraph" w:styleId="Textoindependiente3">
    <w:name w:val="Body Text 3"/>
    <w:basedOn w:val="Normal"/>
    <w:rsid w:val="00453846"/>
    <w:pPr>
      <w:spacing w:after="120"/>
    </w:pPr>
    <w:rPr>
      <w:sz w:val="16"/>
      <w:szCs w:val="16"/>
    </w:rPr>
  </w:style>
  <w:style w:type="paragraph" w:styleId="Textoindependienteprimerasangra">
    <w:name w:val="Body Text First Indent"/>
    <w:basedOn w:val="Textoindependiente"/>
    <w:rsid w:val="00453846"/>
    <w:pPr>
      <w:ind w:firstLine="210"/>
    </w:pPr>
  </w:style>
  <w:style w:type="paragraph" w:styleId="Textoindependienteprimerasangra2">
    <w:name w:val="Body Text First Indent 2"/>
    <w:basedOn w:val="Sangradetextonormal"/>
    <w:rsid w:val="00453846"/>
    <w:pPr>
      <w:ind w:firstLine="210"/>
    </w:pPr>
  </w:style>
  <w:style w:type="paragraph" w:styleId="Textosinformato">
    <w:name w:val="Plain Text"/>
    <w:basedOn w:val="Normal"/>
    <w:rsid w:val="00453846"/>
    <w:rPr>
      <w:rFonts w:ascii="Courier New" w:hAnsi="Courier New" w:cs="Courier New"/>
    </w:rPr>
  </w:style>
  <w:style w:type="paragraph" w:styleId="Ttulo">
    <w:name w:val="Title"/>
    <w:basedOn w:val="Normal"/>
    <w:qFormat/>
    <w:rsid w:val="00453846"/>
    <w:pPr>
      <w:spacing w:before="240" w:after="60"/>
      <w:jc w:val="center"/>
      <w:outlineLvl w:val="0"/>
    </w:pPr>
    <w:rPr>
      <w:rFonts w:ascii="Arial" w:hAnsi="Arial" w:cs="Arial"/>
      <w:b/>
      <w:bCs/>
      <w:kern w:val="28"/>
      <w:sz w:val="32"/>
      <w:szCs w:val="32"/>
    </w:rPr>
  </w:style>
  <w:style w:type="character" w:styleId="VariableHTML">
    <w:name w:val="HTML Variable"/>
    <w:basedOn w:val="Fuentedeprrafopredeter"/>
    <w:rsid w:val="00453846"/>
    <w:rPr>
      <w:i/>
      <w:iCs/>
    </w:rPr>
  </w:style>
  <w:style w:type="character" w:customStyle="1" w:styleId="EncabezadoCar">
    <w:name w:val="Encabezado Car"/>
    <w:basedOn w:val="Fuentedeprrafopredeter"/>
    <w:link w:val="Encabezado"/>
    <w:uiPriority w:val="99"/>
    <w:locked/>
    <w:rsid w:val="00351648"/>
    <w:rPr>
      <w:rFonts w:ascii="Tahoma" w:hAnsi="Tahoma"/>
      <w:snapToGrid w:val="0"/>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eader" Target="header3.xml"/><Relationship Id="rId1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oter" Target="footer2.xml"/><Relationship Id="rId17" Type="http://schemas.openxmlformats.org/officeDocument/2006/relationships/customXml" Target="../customXml/item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oll\AppData\Roaming\Microsoft\Plantillas\Memoria%20CAT.dot"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1F252B24958FC3478BEA7CFE41CB72A3" ma:contentTypeVersion="16" ma:contentTypeDescription="Crear nuevo documento." ma:contentTypeScope="" ma:versionID="bf9aae3b0340def418162a266f8bd670">
  <xsd:schema xmlns:xsd="http://www.w3.org/2001/XMLSchema" xmlns:xs="http://www.w3.org/2001/XMLSchema" xmlns:p="http://schemas.microsoft.com/office/2006/metadata/properties" xmlns:ns2="1f674158-baca-4ccc-a8d9-157d8828ccd4" xmlns:ns3="dfc59f5f-24d5-4d9d-a551-20b358c0d66e" targetNamespace="http://schemas.microsoft.com/office/2006/metadata/properties" ma:root="true" ma:fieldsID="acc75710ba5fb90a5b35dec788767947" ns2:_="" ns3:_="">
    <xsd:import namespace="1f674158-baca-4ccc-a8d9-157d8828ccd4"/>
    <xsd:import namespace="dfc59f5f-24d5-4d9d-a551-20b358c0d66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674158-baca-4ccc-a8d9-157d8828ccd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lcf76f155ced4ddcb4097134ff3c332f" ma:index="21" nillable="true" ma:taxonomy="true" ma:internalName="lcf76f155ced4ddcb4097134ff3c332f" ma:taxonomyFieldName="MediaServiceImageTags" ma:displayName="Etiquetas de imagen" ma:readOnly="false" ma:fieldId="{5cf76f15-5ced-4ddc-b409-7134ff3c332f}" ma:taxonomyMulti="true" ma:sspId="42508c24-a075-48c8-9a3e-13690b312bbf"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fc59f5f-24d5-4d9d-a551-20b358c0d66e" elementFormDefault="qualified">
    <xsd:import namespace="http://schemas.microsoft.com/office/2006/documentManagement/types"/>
    <xsd:import namespace="http://schemas.microsoft.com/office/infopath/2007/PartnerControls"/>
    <xsd:element name="SharedWithUsers" ma:index="17"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talles de uso compartido" ma:internalName="SharedWithDetails" ma:readOnly="true">
      <xsd:simpleType>
        <xsd:restriction base="dms:Note">
          <xsd:maxLength value="255"/>
        </xsd:restriction>
      </xsd:simpleType>
    </xsd:element>
    <xsd:element name="TaxCatchAll" ma:index="22" nillable="true" ma:displayName="Taxonomy Catch All Column" ma:hidden="true" ma:list="{5071825e-04f2-42e3-bf78-e3695ff983d9}" ma:internalName="TaxCatchAll" ma:showField="CatchAllData" ma:web="dfc59f5f-24d5-4d9d-a551-20b358c0d66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f674158-baca-4ccc-a8d9-157d8828ccd4">
      <Terms xmlns="http://schemas.microsoft.com/office/infopath/2007/PartnerControls"/>
    </lcf76f155ced4ddcb4097134ff3c332f>
    <TaxCatchAll xmlns="dfc59f5f-24d5-4d9d-a551-20b358c0d66e" xsi:nil="true"/>
  </documentManagement>
</p:properties>
</file>

<file path=customXml/itemProps1.xml><?xml version="1.0" encoding="utf-8"?>
<ds:datastoreItem xmlns:ds="http://schemas.openxmlformats.org/officeDocument/2006/customXml" ds:itemID="{3890A8FD-0CDF-4AF4-8C6F-5A69DD7B0A07}"/>
</file>

<file path=customXml/itemProps2.xml><?xml version="1.0" encoding="utf-8"?>
<ds:datastoreItem xmlns:ds="http://schemas.openxmlformats.org/officeDocument/2006/customXml" ds:itemID="{983AED79-6C02-49F1-948F-98B264FCA76F}"/>
</file>

<file path=customXml/itemProps3.xml><?xml version="1.0" encoding="utf-8"?>
<ds:datastoreItem xmlns:ds="http://schemas.openxmlformats.org/officeDocument/2006/customXml" ds:itemID="{CAF3F54D-A6AD-4356-9252-A16778E5439A}"/>
</file>

<file path=docProps/app.xml><?xml version="1.0" encoding="utf-8"?>
<Properties xmlns="http://schemas.openxmlformats.org/officeDocument/2006/extended-properties" xmlns:vt="http://schemas.openxmlformats.org/officeDocument/2006/docPropsVTypes">
  <Template>Memoria CAT.dot</Template>
  <TotalTime>25</TotalTime>
  <Pages>7</Pages>
  <Words>1905</Words>
  <Characters>10479</Characters>
  <Application>Microsoft Office Word</Application>
  <DocSecurity>0</DocSecurity>
  <Lines>87</Lines>
  <Paragraphs>24</Paragraphs>
  <ScaleCrop>false</ScaleCrop>
  <HeadingPairs>
    <vt:vector size="4" baseType="variant">
      <vt:variant>
        <vt:lpstr>Título</vt:lpstr>
      </vt:variant>
      <vt:variant>
        <vt:i4>1</vt:i4>
      </vt:variant>
      <vt:variant>
        <vt:lpstr>Títulos</vt:lpstr>
      </vt:variant>
      <vt:variant>
        <vt:i4>24</vt:i4>
      </vt:variant>
    </vt:vector>
  </HeadingPairs>
  <TitlesOfParts>
    <vt:vector size="25" baseType="lpstr">
      <vt:lpstr>Secció VIII</vt:lpstr>
      <vt:lpstr>PART I.  Generalitats	3</vt:lpstr>
      <vt:lpstr>    1.01	CONDICIONS GENERALS	3</vt:lpstr>
      <vt:lpstr>    1.02	OBLIGACIONS DEL CONTRACTISTA	3</vt:lpstr>
      <vt:lpstr>    1.03	NORMES DE APLICACIÓ	3</vt:lpstr>
      <vt:lpstr>PART II.	Condicions de les aigües de prova, rentat i desinfecció, dels seus mitj</vt:lpstr>
      <vt:lpstr>    2.01	REQUISITS DE L’AIGUA DE PROVA, RENTAT I DESINFECCIÓ	4</vt:lpstr>
      <vt:lpstr>    2.02	PRODUCTES PER A LA DESINFECCIÓ	4</vt:lpstr>
      <vt:lpstr>    2.03	CONDICIONS DELS MITJANS DE TRANSPORT D’AIGUA PER A PROVES, RENTAT I DESINFE</vt:lpstr>
      <vt:lpstr>PART III.  Execució	5</vt:lpstr>
      <vt:lpstr>    3.01	PROVA HIDROSTÀTICA DE CANONADES	5</vt:lpstr>
      <vt:lpstr>    3.02	RENTAT DE LAS CONDUCCIONS	6</vt:lpstr>
      <vt:lpstr>    3.03	DESINFECCIÓ DE CANONADES	6</vt:lpstr>
      <vt:lpstr>PART I.  Generalitats</vt:lpstr>
      <vt:lpstr>    CONDICIONS GENERALS</vt:lpstr>
      <vt:lpstr>    OBLIGACIONS DEL CONTRACTISTA</vt:lpstr>
      <vt:lpstr>    NORMES DE APLICACIÓ</vt:lpstr>
      <vt:lpstr>PART II.	Condicions de les aigües de prova, rentat i desinfecció, dels seus mit</vt:lpstr>
      <vt:lpstr>    REQUISITS DE L’AIGUA DE PROVA, RENTAT I DESINFECCIÓ</vt:lpstr>
      <vt:lpstr>    PRODUCTES PER A LA DESINFECCIÓ</vt:lpstr>
      <vt:lpstr>    CONDICIONS DELS MITJANS DE TRANSPORT D’AIGUA PER A PROVES, RENTAT I DESINFECCIÓ</vt:lpstr>
      <vt:lpstr>PART III.  Execució</vt:lpstr>
      <vt:lpstr>    PROVA HIDROSTÀTICA DE CANONADES</vt:lpstr>
      <vt:lpstr>    RENTAT DE LAS CONDUCCIONS</vt:lpstr>
      <vt:lpstr>    DESINFECCIÓ DE CANONADES</vt:lpstr>
    </vt:vector>
  </TitlesOfParts>
  <Company>Consorci d'Aigües de Tarragona</Company>
  <LinksUpToDate>false</LinksUpToDate>
  <CharactersWithSpaces>12360</CharactersWithSpaces>
  <SharedDoc>false</SharedDoc>
  <HLinks>
    <vt:vector size="72" baseType="variant">
      <vt:variant>
        <vt:i4>1048626</vt:i4>
      </vt:variant>
      <vt:variant>
        <vt:i4>68</vt:i4>
      </vt:variant>
      <vt:variant>
        <vt:i4>0</vt:i4>
      </vt:variant>
      <vt:variant>
        <vt:i4>5</vt:i4>
      </vt:variant>
      <vt:variant>
        <vt:lpwstr/>
      </vt:variant>
      <vt:variant>
        <vt:lpwstr>_Toc265651062</vt:lpwstr>
      </vt:variant>
      <vt:variant>
        <vt:i4>1048626</vt:i4>
      </vt:variant>
      <vt:variant>
        <vt:i4>62</vt:i4>
      </vt:variant>
      <vt:variant>
        <vt:i4>0</vt:i4>
      </vt:variant>
      <vt:variant>
        <vt:i4>5</vt:i4>
      </vt:variant>
      <vt:variant>
        <vt:lpwstr/>
      </vt:variant>
      <vt:variant>
        <vt:lpwstr>_Toc265651061</vt:lpwstr>
      </vt:variant>
      <vt:variant>
        <vt:i4>1048626</vt:i4>
      </vt:variant>
      <vt:variant>
        <vt:i4>56</vt:i4>
      </vt:variant>
      <vt:variant>
        <vt:i4>0</vt:i4>
      </vt:variant>
      <vt:variant>
        <vt:i4>5</vt:i4>
      </vt:variant>
      <vt:variant>
        <vt:lpwstr/>
      </vt:variant>
      <vt:variant>
        <vt:lpwstr>_Toc265651060</vt:lpwstr>
      </vt:variant>
      <vt:variant>
        <vt:i4>1245234</vt:i4>
      </vt:variant>
      <vt:variant>
        <vt:i4>50</vt:i4>
      </vt:variant>
      <vt:variant>
        <vt:i4>0</vt:i4>
      </vt:variant>
      <vt:variant>
        <vt:i4>5</vt:i4>
      </vt:variant>
      <vt:variant>
        <vt:lpwstr/>
      </vt:variant>
      <vt:variant>
        <vt:lpwstr>_Toc265651059</vt:lpwstr>
      </vt:variant>
      <vt:variant>
        <vt:i4>1245234</vt:i4>
      </vt:variant>
      <vt:variant>
        <vt:i4>44</vt:i4>
      </vt:variant>
      <vt:variant>
        <vt:i4>0</vt:i4>
      </vt:variant>
      <vt:variant>
        <vt:i4>5</vt:i4>
      </vt:variant>
      <vt:variant>
        <vt:lpwstr/>
      </vt:variant>
      <vt:variant>
        <vt:lpwstr>_Toc265651058</vt:lpwstr>
      </vt:variant>
      <vt:variant>
        <vt:i4>1245234</vt:i4>
      </vt:variant>
      <vt:variant>
        <vt:i4>38</vt:i4>
      </vt:variant>
      <vt:variant>
        <vt:i4>0</vt:i4>
      </vt:variant>
      <vt:variant>
        <vt:i4>5</vt:i4>
      </vt:variant>
      <vt:variant>
        <vt:lpwstr/>
      </vt:variant>
      <vt:variant>
        <vt:lpwstr>_Toc265651057</vt:lpwstr>
      </vt:variant>
      <vt:variant>
        <vt:i4>1245234</vt:i4>
      </vt:variant>
      <vt:variant>
        <vt:i4>32</vt:i4>
      </vt:variant>
      <vt:variant>
        <vt:i4>0</vt:i4>
      </vt:variant>
      <vt:variant>
        <vt:i4>5</vt:i4>
      </vt:variant>
      <vt:variant>
        <vt:lpwstr/>
      </vt:variant>
      <vt:variant>
        <vt:lpwstr>_Toc265651056</vt:lpwstr>
      </vt:variant>
      <vt:variant>
        <vt:i4>1245234</vt:i4>
      </vt:variant>
      <vt:variant>
        <vt:i4>26</vt:i4>
      </vt:variant>
      <vt:variant>
        <vt:i4>0</vt:i4>
      </vt:variant>
      <vt:variant>
        <vt:i4>5</vt:i4>
      </vt:variant>
      <vt:variant>
        <vt:lpwstr/>
      </vt:variant>
      <vt:variant>
        <vt:lpwstr>_Toc265651055</vt:lpwstr>
      </vt:variant>
      <vt:variant>
        <vt:i4>1245234</vt:i4>
      </vt:variant>
      <vt:variant>
        <vt:i4>20</vt:i4>
      </vt:variant>
      <vt:variant>
        <vt:i4>0</vt:i4>
      </vt:variant>
      <vt:variant>
        <vt:i4>5</vt:i4>
      </vt:variant>
      <vt:variant>
        <vt:lpwstr/>
      </vt:variant>
      <vt:variant>
        <vt:lpwstr>_Toc265651054</vt:lpwstr>
      </vt:variant>
      <vt:variant>
        <vt:i4>1245234</vt:i4>
      </vt:variant>
      <vt:variant>
        <vt:i4>14</vt:i4>
      </vt:variant>
      <vt:variant>
        <vt:i4>0</vt:i4>
      </vt:variant>
      <vt:variant>
        <vt:i4>5</vt:i4>
      </vt:variant>
      <vt:variant>
        <vt:lpwstr/>
      </vt:variant>
      <vt:variant>
        <vt:lpwstr>_Toc265651053</vt:lpwstr>
      </vt:variant>
      <vt:variant>
        <vt:i4>1245234</vt:i4>
      </vt:variant>
      <vt:variant>
        <vt:i4>8</vt:i4>
      </vt:variant>
      <vt:variant>
        <vt:i4>0</vt:i4>
      </vt:variant>
      <vt:variant>
        <vt:i4>5</vt:i4>
      </vt:variant>
      <vt:variant>
        <vt:lpwstr/>
      </vt:variant>
      <vt:variant>
        <vt:lpwstr>_Toc265651052</vt:lpwstr>
      </vt:variant>
      <vt:variant>
        <vt:i4>1245234</vt:i4>
      </vt:variant>
      <vt:variant>
        <vt:i4>2</vt:i4>
      </vt:variant>
      <vt:variant>
        <vt:i4>0</vt:i4>
      </vt:variant>
      <vt:variant>
        <vt:i4>5</vt:i4>
      </vt:variant>
      <vt:variant>
        <vt:lpwstr/>
      </vt:variant>
      <vt:variant>
        <vt:lpwstr>_Toc265651051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Secció VIII</dc:title>
  <dc:creator>Begoña Coll Domingo</dc:creator>
  <cp:lastModifiedBy>Begoña Coll Domingo</cp:lastModifiedBy>
  <cp:revision>52</cp:revision>
  <cp:lastPrinted>2005-09-01T12:07:00Z</cp:lastPrinted>
  <dcterms:created xsi:type="dcterms:W3CDTF">2013-04-11T11:39:00Z</dcterms:created>
  <dcterms:modified xsi:type="dcterms:W3CDTF">2022-12-20T07:34:00Z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0x0101001F252B24958FC3478BEA7CFE41CB72A3</vt:lpwstr>
  </property>
</Properties>
</file>